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000000" w:themeColor="text1"/>
        </w:rPr>
      </w:pPr>
      <w:bookmarkStart w:id="0" w:name="Par33"/>
      <w:bookmarkStart w:id="1" w:name="_GoBack"/>
      <w:bookmarkEnd w:id="0"/>
      <w:bookmarkEnd w:id="1"/>
      <w:r w:rsidRPr="00954AAF">
        <w:rPr>
          <w:rFonts w:ascii="Arial" w:hAnsi="Arial" w:cs="Arial"/>
          <w:color w:val="000000" w:themeColor="text1"/>
        </w:rPr>
        <w:t>Приложение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к решению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proofErr w:type="spellStart"/>
      <w:r w:rsidRPr="00954AAF">
        <w:rPr>
          <w:rFonts w:ascii="Arial" w:hAnsi="Arial" w:cs="Arial"/>
          <w:color w:val="000000" w:themeColor="text1"/>
        </w:rPr>
        <w:t>Фроловской</w:t>
      </w:r>
      <w:proofErr w:type="spellEnd"/>
      <w:r w:rsidRPr="00954AAF">
        <w:rPr>
          <w:rFonts w:ascii="Arial" w:hAnsi="Arial" w:cs="Arial"/>
          <w:color w:val="000000" w:themeColor="text1"/>
        </w:rPr>
        <w:t xml:space="preserve"> районной Думы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от 29 октября 2010 г. N 16/139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2" w:name="Par38"/>
      <w:bookmarkEnd w:id="2"/>
      <w:r w:rsidRPr="00954AAF">
        <w:rPr>
          <w:rFonts w:ascii="Arial" w:hAnsi="Arial" w:cs="Arial"/>
          <w:b/>
          <w:bCs/>
          <w:color w:val="000000" w:themeColor="text1"/>
        </w:rPr>
        <w:t>ПОЛОЖЕНИЕ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54AAF">
        <w:rPr>
          <w:rFonts w:ascii="Arial" w:hAnsi="Arial" w:cs="Arial"/>
          <w:b/>
          <w:bCs/>
          <w:color w:val="000000" w:themeColor="text1"/>
        </w:rPr>
        <w:t>О ВВЕДЕНИИ СИСТЕМЫ НАЛОГООБЛОЖЕНИЯ В ВИДЕ ЕДИНОГО НАЛОГА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54AAF">
        <w:rPr>
          <w:rFonts w:ascii="Arial" w:hAnsi="Arial" w:cs="Arial"/>
          <w:b/>
          <w:bCs/>
          <w:color w:val="000000" w:themeColor="text1"/>
        </w:rPr>
        <w:t>НА ВМЕНЕННЫЙ ДОХОД ДЛЯ ОТДЕЛЬНЫХ ВИДОВ ДЕЯТЕЛЬНОСТИ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54AAF">
        <w:rPr>
          <w:rFonts w:ascii="Arial" w:hAnsi="Arial" w:cs="Arial"/>
          <w:b/>
          <w:bCs/>
          <w:color w:val="000000" w:themeColor="text1"/>
        </w:rPr>
        <w:t>НА ТЕРРИТОРИИ ФРОЛОВСКОГО МУНИЦИПАЛЬНОГО РАЙОНА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 xml:space="preserve">(в ред. решений </w:t>
      </w:r>
      <w:proofErr w:type="spellStart"/>
      <w:r w:rsidRPr="00954AAF">
        <w:rPr>
          <w:rFonts w:ascii="Arial" w:hAnsi="Arial" w:cs="Arial"/>
          <w:color w:val="000000" w:themeColor="text1"/>
        </w:rPr>
        <w:t>Фроловской</w:t>
      </w:r>
      <w:proofErr w:type="spellEnd"/>
      <w:r w:rsidRPr="00954AAF">
        <w:rPr>
          <w:rFonts w:ascii="Arial" w:hAnsi="Arial" w:cs="Arial"/>
          <w:color w:val="000000" w:themeColor="text1"/>
        </w:rPr>
        <w:t xml:space="preserve"> районной Думы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 xml:space="preserve">Волгоградской обл. от 24.06.2011 </w:t>
      </w:r>
      <w:hyperlink r:id="rId4" w:history="1">
        <w:r w:rsidRPr="00954AAF">
          <w:rPr>
            <w:rFonts w:ascii="Arial" w:hAnsi="Arial" w:cs="Arial"/>
            <w:color w:val="000000" w:themeColor="text1"/>
          </w:rPr>
          <w:t>N 27/219</w:t>
        </w:r>
      </w:hyperlink>
      <w:r w:rsidRPr="00954AAF">
        <w:rPr>
          <w:rFonts w:ascii="Arial" w:hAnsi="Arial" w:cs="Arial"/>
          <w:color w:val="000000" w:themeColor="text1"/>
        </w:rPr>
        <w:t>,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 xml:space="preserve">от 27.02.2015 </w:t>
      </w:r>
      <w:hyperlink r:id="rId5" w:history="1">
        <w:r w:rsidRPr="00954AAF">
          <w:rPr>
            <w:rFonts w:ascii="Arial" w:hAnsi="Arial" w:cs="Arial"/>
            <w:color w:val="000000" w:themeColor="text1"/>
          </w:rPr>
          <w:t>N 8/56</w:t>
        </w:r>
      </w:hyperlink>
      <w:r w:rsidRPr="00954AAF">
        <w:rPr>
          <w:rFonts w:ascii="Arial" w:hAnsi="Arial" w:cs="Arial"/>
          <w:color w:val="000000" w:themeColor="text1"/>
        </w:rPr>
        <w:t>)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 xml:space="preserve">Система налогообложения в виде единого налога на вмененный доход для отдельных видов деятельности (далее - единый налог) применяется на территории </w:t>
      </w:r>
      <w:proofErr w:type="spellStart"/>
      <w:r w:rsidRPr="00954AAF">
        <w:rPr>
          <w:rFonts w:ascii="Arial" w:hAnsi="Arial" w:cs="Arial"/>
          <w:color w:val="000000" w:themeColor="text1"/>
        </w:rPr>
        <w:t>Фроловского</w:t>
      </w:r>
      <w:proofErr w:type="spellEnd"/>
      <w:r w:rsidRPr="00954AAF">
        <w:rPr>
          <w:rFonts w:ascii="Arial" w:hAnsi="Arial" w:cs="Arial"/>
          <w:color w:val="000000" w:themeColor="text1"/>
        </w:rPr>
        <w:t xml:space="preserve">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3" w:name="Par49"/>
      <w:bookmarkEnd w:id="3"/>
      <w:r w:rsidRPr="00954AAF">
        <w:rPr>
          <w:rFonts w:ascii="Arial" w:hAnsi="Arial" w:cs="Arial"/>
          <w:color w:val="000000" w:themeColor="text1"/>
        </w:rPr>
        <w:t>Статья 1.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 xml:space="preserve">Единый налог на территории </w:t>
      </w:r>
      <w:proofErr w:type="spellStart"/>
      <w:r w:rsidRPr="00954AAF">
        <w:rPr>
          <w:rFonts w:ascii="Arial" w:hAnsi="Arial" w:cs="Arial"/>
          <w:color w:val="000000" w:themeColor="text1"/>
        </w:rPr>
        <w:t>Фроловского</w:t>
      </w:r>
      <w:proofErr w:type="spellEnd"/>
      <w:r w:rsidRPr="00954AAF">
        <w:rPr>
          <w:rFonts w:ascii="Arial" w:hAnsi="Arial" w:cs="Arial"/>
          <w:color w:val="000000" w:themeColor="text1"/>
        </w:rPr>
        <w:t xml:space="preserve"> муниципального района применяется в отношении следующих видов предпринимательской деятельности: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 w:rsidRPr="00954AAF">
          <w:rPr>
            <w:rFonts w:ascii="Arial" w:hAnsi="Arial" w:cs="Arial"/>
            <w:color w:val="000000" w:themeColor="text1"/>
          </w:rPr>
          <w:t>классификатором</w:t>
        </w:r>
      </w:hyperlink>
      <w:r w:rsidRPr="00954AAF">
        <w:rPr>
          <w:rFonts w:ascii="Arial" w:hAnsi="Arial" w:cs="Arial"/>
          <w:color w:val="000000" w:themeColor="text1"/>
        </w:rPr>
        <w:t xml:space="preserve"> услуг населению;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2) оказания ветеринарных услуг;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3) оказания услуг по ремонту, техническому обслуживанию и мойке автотранспортных средств;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 xml:space="preserve">(в ред. </w:t>
      </w:r>
      <w:hyperlink r:id="rId7" w:history="1">
        <w:r w:rsidRPr="00954AAF">
          <w:rPr>
            <w:rFonts w:ascii="Arial" w:hAnsi="Arial" w:cs="Arial"/>
            <w:color w:val="000000" w:themeColor="text1"/>
          </w:rPr>
          <w:t>решения</w:t>
        </w:r>
      </w:hyperlink>
      <w:r w:rsidRPr="00954A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54AAF">
        <w:rPr>
          <w:rFonts w:ascii="Arial" w:hAnsi="Arial" w:cs="Arial"/>
          <w:color w:val="000000" w:themeColor="text1"/>
        </w:rPr>
        <w:t>Фроловской</w:t>
      </w:r>
      <w:proofErr w:type="spellEnd"/>
      <w:r w:rsidRPr="00954AAF">
        <w:rPr>
          <w:rFonts w:ascii="Arial" w:hAnsi="Arial" w:cs="Arial"/>
          <w:color w:val="000000" w:themeColor="text1"/>
        </w:rPr>
        <w:t xml:space="preserve"> районной Думы Волгоградской обл. от 27.02.2015 N 8/56)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11) размещения рекламы на транспортных средствах;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 xml:space="preserve"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</w:t>
      </w:r>
      <w:r w:rsidRPr="00954AAF">
        <w:rPr>
          <w:rFonts w:ascii="Arial" w:hAnsi="Arial" w:cs="Arial"/>
          <w:color w:val="000000" w:themeColor="text1"/>
        </w:rPr>
        <w:lastRenderedPageBreak/>
        <w:t>общественного питания, не имеющих зала обслуживания посетителей;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4" w:name="Par68"/>
      <w:bookmarkEnd w:id="4"/>
      <w:r w:rsidRPr="00954AAF">
        <w:rPr>
          <w:rFonts w:ascii="Arial" w:hAnsi="Arial" w:cs="Arial"/>
          <w:color w:val="000000" w:themeColor="text1"/>
        </w:rPr>
        <w:t>2.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 xml:space="preserve">К2 = </w:t>
      </w:r>
      <w:proofErr w:type="spellStart"/>
      <w:r w:rsidRPr="00954AAF">
        <w:rPr>
          <w:rFonts w:ascii="Arial" w:hAnsi="Arial" w:cs="Arial"/>
          <w:color w:val="000000" w:themeColor="text1"/>
        </w:rPr>
        <w:t>Кас</w:t>
      </w:r>
      <w:proofErr w:type="spellEnd"/>
      <w:r w:rsidRPr="00954AAF">
        <w:rPr>
          <w:rFonts w:ascii="Arial" w:hAnsi="Arial" w:cs="Arial"/>
          <w:color w:val="000000" w:themeColor="text1"/>
        </w:rPr>
        <w:t xml:space="preserve"> x Км x Кио, где: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proofErr w:type="spellStart"/>
      <w:r w:rsidRPr="00954AAF">
        <w:rPr>
          <w:rFonts w:ascii="Arial" w:hAnsi="Arial" w:cs="Arial"/>
          <w:color w:val="000000" w:themeColor="text1"/>
        </w:rPr>
        <w:t>Кас</w:t>
      </w:r>
      <w:proofErr w:type="spellEnd"/>
      <w:r w:rsidRPr="00954AAF">
        <w:rPr>
          <w:rFonts w:ascii="Arial" w:hAnsi="Arial" w:cs="Arial"/>
          <w:color w:val="000000" w:themeColor="text1"/>
        </w:rPr>
        <w:t xml:space="preserve"> - коэффициент, учитывающий ассортимент товаров и виды работ (услуг);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Кио - коэффициент, учитывающий иные особенности ведения предпринимательской деятельности;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Км -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а) Км = 0,3 - для организаций и индивидуальных предпринимателей, осуществляющих свою деятельность в сельских населенных пунктах с численностью населения до 300 человек;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б) Км = 0,34 - для организаций и индивидуальных предпринимателей, осуществляющих свою деятельность в сельских населенных пунктах с численностью населения до 1000 человек;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в) Км = 0,50 - для организаций и индивидуальных предпринимателей, осуществляющих свою деятельность в сельских населенных пунктах с численностью населения 1000 и более человек.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</w:pPr>
      <w:bookmarkStart w:id="5" w:name="Par79"/>
      <w:bookmarkEnd w:id="5"/>
      <w:r w:rsidRPr="00954AAF">
        <w:rPr>
          <w:rFonts w:ascii="Arial" w:hAnsi="Arial" w:cs="Arial"/>
          <w:color w:val="000000" w:themeColor="text1"/>
        </w:rPr>
        <w:t>3. Установить значение коэффициента, учитывающего ассортимент товаров и виды работ (услуг) (</w:t>
      </w:r>
      <w:proofErr w:type="spellStart"/>
      <w:r w:rsidRPr="00954AAF">
        <w:rPr>
          <w:rFonts w:ascii="Arial" w:hAnsi="Arial" w:cs="Arial"/>
          <w:color w:val="000000" w:themeColor="text1"/>
        </w:rPr>
        <w:t>Кас</w:t>
      </w:r>
      <w:proofErr w:type="spellEnd"/>
      <w:r w:rsidRPr="00954AAF">
        <w:rPr>
          <w:rFonts w:ascii="Arial" w:hAnsi="Arial" w:cs="Arial"/>
          <w:color w:val="000000" w:themeColor="text1"/>
        </w:rPr>
        <w:t>), согласно таблице в следующих размерах: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</w:rPr>
        <w:sectPr w:rsidR="005009D1" w:rsidRPr="00954AAF" w:rsidSect="00C218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954AAF">
        <w:rPr>
          <w:rFonts w:ascii="Arial" w:hAnsi="Arial" w:cs="Arial"/>
          <w:color w:val="000000" w:themeColor="text1"/>
        </w:rPr>
        <w:t>Таблица</w:t>
      </w:r>
    </w:p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6917"/>
        <w:gridCol w:w="1485"/>
      </w:tblGrid>
      <w:tr w:rsidR="005009D1" w:rsidRPr="00954AA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Ассортимент товаров и виды работ (услуг)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 xml:space="preserve">Значение </w:t>
            </w:r>
            <w:proofErr w:type="spellStart"/>
            <w:r w:rsidRPr="00954AAF">
              <w:rPr>
                <w:rFonts w:ascii="Arial" w:hAnsi="Arial" w:cs="Arial"/>
                <w:color w:val="000000" w:themeColor="text1"/>
              </w:rPr>
              <w:t>Кас</w:t>
            </w:r>
            <w:proofErr w:type="spellEnd"/>
          </w:p>
        </w:tc>
      </w:tr>
      <w:tr w:rsidR="005009D1" w:rsidRPr="00954AA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5009D1" w:rsidRPr="00954AAF">
        <w:tc>
          <w:tcPr>
            <w:tcW w:w="124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691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Оказание бытовых услуг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1.1.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Ремонт, окраска и пошив обуви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0,21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1.2.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Ремонт и пошив швейных изделий и изделий текстильной галантереи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0,24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1.3.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Ремонт и пошив меховых и кожаных изделий, головных уборов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0,30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1.4.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Ремонт, пошив и вязание трикотажных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0,13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1.5.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0,41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1.6.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0,68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1.7.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Ремонт часов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0,18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1.8.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Ремонт и изготовление металлоизделий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0,44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1.9.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Ремонт и изготовление ювелирных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1.10.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Ремонт мебели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0,50</w:t>
            </w:r>
          </w:p>
        </w:tc>
      </w:tr>
      <w:tr w:rsidR="005009D1" w:rsidRPr="00954AAF">
        <w:tc>
          <w:tcPr>
            <w:tcW w:w="964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 xml:space="preserve">(в ред. </w:t>
            </w:r>
            <w:hyperlink r:id="rId8" w:history="1">
              <w:r w:rsidRPr="00954AAF">
                <w:rPr>
                  <w:rFonts w:ascii="Arial" w:hAnsi="Arial" w:cs="Arial"/>
                  <w:color w:val="000000" w:themeColor="text1"/>
                </w:rPr>
                <w:t>решения</w:t>
              </w:r>
            </w:hyperlink>
            <w:r w:rsidRPr="00954AA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54AAF">
              <w:rPr>
                <w:rFonts w:ascii="Arial" w:hAnsi="Arial" w:cs="Arial"/>
                <w:color w:val="000000" w:themeColor="text1"/>
              </w:rPr>
              <w:t>Фроловской</w:t>
            </w:r>
            <w:proofErr w:type="spellEnd"/>
            <w:r w:rsidRPr="00954AAF">
              <w:rPr>
                <w:rFonts w:ascii="Arial" w:hAnsi="Arial" w:cs="Arial"/>
                <w:color w:val="000000" w:themeColor="text1"/>
              </w:rPr>
              <w:t xml:space="preserve"> районной Думы Волгоградской обл. от 24.06.2011 N 27/219)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1.11.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Химическая чистка и крашение, услуги прачечных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0,18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lastRenderedPageBreak/>
              <w:t>1.12.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Ремонт и строительство жилья и других построек по заказам населения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1.13.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Услуги фото- и кинолабораторий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0,32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1.13.1.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Услуги фотоателье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0,26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1.14.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Услуги парикмахерских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0,50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1.15.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Услуги по прокату, за исключением услуг по прокату видеокассет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0,25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1.16.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Ритуальные услуги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0,41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1.17.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Нарезка стекла и зеркал, художественная обработка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0,31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1.18.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Услуги газификации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0,65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1.19.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Другие виды бытовых услуг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0,53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Оказание ветеринарных услуг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0,50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Оказание автотранспортных услуг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5.1.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Услуги по перевозке пассажиров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5.2.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5.3.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lastRenderedPageBreak/>
              <w:t>5.4.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5.5.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Розничная торговля, осуществляемая через магазины и павильоны, в том числе: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6.1.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6.2.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Торговля алкогольной продукцией и табачными изделиями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6.3.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954AAF">
              <w:rPr>
                <w:rFonts w:ascii="Arial" w:hAnsi="Arial" w:cs="Arial"/>
                <w:color w:val="000000" w:themeColor="text1"/>
              </w:rPr>
              <w:t>л.с</w:t>
            </w:r>
            <w:proofErr w:type="spellEnd"/>
            <w:r w:rsidRPr="00954AAF">
              <w:rPr>
                <w:rFonts w:ascii="Arial" w:hAnsi="Arial" w:cs="Arial"/>
                <w:color w:val="000000" w:themeColor="text1"/>
              </w:rPr>
              <w:t>.), оружием и патронами к нему, ювелирными изделиями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6.4.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954AAF">
              <w:rPr>
                <w:rFonts w:ascii="Arial" w:hAnsi="Arial" w:cs="Arial"/>
                <w:color w:val="000000" w:themeColor="text1"/>
              </w:rPr>
              <w:t>л.с</w:t>
            </w:r>
            <w:proofErr w:type="spellEnd"/>
            <w:r w:rsidRPr="00954AAF">
              <w:rPr>
                <w:rFonts w:ascii="Arial" w:hAnsi="Arial" w:cs="Arial"/>
                <w:color w:val="000000" w:themeColor="text1"/>
              </w:rPr>
              <w:t>.), ювелирными изделиями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7.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Розничная торговля, осуществляемая через киоски, палатки, лотки и другие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8.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8.1.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Услуги питания ресторана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8.2.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Услуги питания кафе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8.3.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Услуги питания бара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lastRenderedPageBreak/>
              <w:t>8.4.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Услуги питания столовой, закусочной, предприятий других типов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9.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10.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11.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Размещение рекламы на транспортных средствах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12.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Услуги по временному размещению и проживанию организаций и предпринимателей, использующих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13.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  <w:tr w:rsidR="005009D1" w:rsidRPr="00954AAF">
        <w:tc>
          <w:tcPr>
            <w:tcW w:w="12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14.</w:t>
            </w:r>
          </w:p>
        </w:tc>
        <w:tc>
          <w:tcPr>
            <w:tcW w:w="69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9D1" w:rsidRPr="00954AAF" w:rsidRDefault="00500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54AAF">
              <w:rPr>
                <w:rFonts w:ascii="Arial" w:hAnsi="Arial" w:cs="Arial"/>
                <w:color w:val="000000" w:themeColor="text1"/>
              </w:rPr>
              <w:t>1,00</w:t>
            </w:r>
          </w:p>
        </w:tc>
      </w:tr>
    </w:tbl>
    <w:p w:rsidR="005009D1" w:rsidRPr="00954AAF" w:rsidRDefault="005009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065BFA" w:rsidRPr="00954AAF" w:rsidRDefault="00C26A79">
      <w:pPr>
        <w:rPr>
          <w:rFonts w:ascii="Arial" w:hAnsi="Arial" w:cs="Arial"/>
          <w:color w:val="000000" w:themeColor="text1"/>
        </w:rPr>
      </w:pPr>
    </w:p>
    <w:sectPr w:rsidR="00065BFA" w:rsidRPr="00954AA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D1"/>
    <w:rsid w:val="005009D1"/>
    <w:rsid w:val="00954AAF"/>
    <w:rsid w:val="00C26A79"/>
    <w:rsid w:val="00DD7D7A"/>
    <w:rsid w:val="00E8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3186EC-C1C9-4EC0-893F-040F7468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1641BDD8961BAE511E9DC3778F314BE77942E59A8E3A43BCA89E60DF3F6AAF744BD6FDACEF339BC6E930E1b2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1641BDD8961BAE511E9DC3778F314BE77942E59D8E384EB8AAC36AD76666AD734489EAABA63F9AC6E93017E6b3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1641BDD8961BAE511E83CE61E36E4EE67714EF998A3711E6F7C53D88E3b6O" TargetMode="External"/><Relationship Id="rId5" Type="http://schemas.openxmlformats.org/officeDocument/2006/relationships/hyperlink" Target="consultantplus://offline/ref=371641BDD8961BAE511E9DC3778F314BE77942E59D8E384EB8AAC36AD76666AD734489EAABA63F9AC6E93017E6b3O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71641BDD8961BAE511E9DC3778F314BE77942E59A8E3A43BCA89E60DF3F6AAF744BD6FDACEF339BC6E930E1b2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2</cp:revision>
  <dcterms:created xsi:type="dcterms:W3CDTF">2015-05-07T14:32:00Z</dcterms:created>
  <dcterms:modified xsi:type="dcterms:W3CDTF">2015-05-07T14:32:00Z</dcterms:modified>
</cp:coreProperties>
</file>