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FD" w:rsidRPr="003A74FD" w:rsidRDefault="003A74FD">
      <w:pPr>
        <w:pStyle w:val="ConsPlusTitlePage"/>
        <w:rPr>
          <w:color w:val="000000" w:themeColor="text1"/>
        </w:rPr>
      </w:pPr>
    </w:p>
    <w:p w:rsidR="003A74FD" w:rsidRPr="003A74FD" w:rsidRDefault="003A74FD">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3A74FD" w:rsidRPr="003A74FD">
        <w:tc>
          <w:tcPr>
            <w:tcW w:w="4677" w:type="dxa"/>
            <w:tcBorders>
              <w:top w:val="nil"/>
              <w:left w:val="nil"/>
              <w:bottom w:val="nil"/>
              <w:right w:val="nil"/>
            </w:tcBorders>
          </w:tcPr>
          <w:p w:rsidR="003A74FD" w:rsidRPr="003A74FD" w:rsidRDefault="003A74FD">
            <w:pPr>
              <w:pStyle w:val="ConsPlusNormal"/>
              <w:outlineLvl w:val="0"/>
              <w:rPr>
                <w:color w:val="000000" w:themeColor="text1"/>
              </w:rPr>
            </w:pPr>
            <w:r w:rsidRPr="003A74FD">
              <w:rPr>
                <w:color w:val="000000" w:themeColor="text1"/>
              </w:rPr>
              <w:t>26 ноября 2019 года</w:t>
            </w:r>
          </w:p>
        </w:tc>
        <w:tc>
          <w:tcPr>
            <w:tcW w:w="4677" w:type="dxa"/>
            <w:tcBorders>
              <w:top w:val="nil"/>
              <w:left w:val="nil"/>
              <w:bottom w:val="nil"/>
              <w:right w:val="nil"/>
            </w:tcBorders>
          </w:tcPr>
          <w:p w:rsidR="003A74FD" w:rsidRPr="003A74FD" w:rsidRDefault="003A74FD">
            <w:pPr>
              <w:pStyle w:val="ConsPlusNormal"/>
              <w:jc w:val="right"/>
              <w:outlineLvl w:val="0"/>
              <w:rPr>
                <w:color w:val="000000" w:themeColor="text1"/>
              </w:rPr>
            </w:pPr>
            <w:r w:rsidRPr="003A74FD">
              <w:rPr>
                <w:color w:val="000000" w:themeColor="text1"/>
              </w:rPr>
              <w:t>N 120-ОД</w:t>
            </w:r>
          </w:p>
        </w:tc>
      </w:tr>
    </w:tbl>
    <w:p w:rsidR="003A74FD" w:rsidRPr="003A74FD" w:rsidRDefault="003A74FD">
      <w:pPr>
        <w:pStyle w:val="ConsPlusNormal"/>
        <w:pBdr>
          <w:top w:val="single" w:sz="6" w:space="0" w:color="auto"/>
        </w:pBdr>
        <w:spacing w:before="100" w:after="100"/>
        <w:jc w:val="both"/>
        <w:rPr>
          <w:color w:val="000000" w:themeColor="text1"/>
          <w:sz w:val="2"/>
          <w:szCs w:val="2"/>
        </w:rPr>
      </w:pPr>
    </w:p>
    <w:p w:rsidR="003A74FD" w:rsidRPr="003A74FD" w:rsidRDefault="003A74FD">
      <w:pPr>
        <w:pStyle w:val="ConsPlusNormal"/>
        <w:jc w:val="both"/>
        <w:rPr>
          <w:rFonts w:ascii="Times New Roman" w:hAnsi="Times New Roman" w:cs="Times New Roman"/>
          <w:color w:val="000000" w:themeColor="text1"/>
          <w:sz w:val="26"/>
          <w:szCs w:val="26"/>
        </w:rPr>
      </w:pPr>
    </w:p>
    <w:p w:rsidR="003A74FD" w:rsidRPr="003A74FD" w:rsidRDefault="003A74FD">
      <w:pPr>
        <w:pStyle w:val="ConsPlusTitle"/>
        <w:jc w:val="center"/>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ЗАКОН</w:t>
      </w:r>
    </w:p>
    <w:p w:rsidR="003A74FD" w:rsidRPr="003A74FD" w:rsidRDefault="003A74FD">
      <w:pPr>
        <w:pStyle w:val="ConsPlusTitle"/>
        <w:jc w:val="center"/>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ВОЛГОГРАДСКОЙ ОБЛАСТИ</w:t>
      </w:r>
    </w:p>
    <w:p w:rsidR="003A74FD" w:rsidRPr="003A74FD" w:rsidRDefault="003A74FD">
      <w:pPr>
        <w:pStyle w:val="ConsPlusTitle"/>
        <w:jc w:val="both"/>
        <w:rPr>
          <w:rFonts w:asciiTheme="minorHAnsi" w:hAnsiTheme="minorHAnsi" w:cs="Times New Roman"/>
          <w:color w:val="000000" w:themeColor="text1"/>
          <w:sz w:val="24"/>
          <w:szCs w:val="24"/>
        </w:rPr>
      </w:pPr>
    </w:p>
    <w:p w:rsidR="003A74FD" w:rsidRPr="003A74FD" w:rsidRDefault="003A74FD">
      <w:pPr>
        <w:pStyle w:val="ConsPlusTitle"/>
        <w:jc w:val="center"/>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О ПАТЕНТНОЙ СИСТЕМЕ НАЛОГООБЛОЖЕНИЯ И ПРИЗНАНИИ УТРАТИВШИМИ</w:t>
      </w:r>
    </w:p>
    <w:p w:rsidR="003A74FD" w:rsidRPr="003A74FD" w:rsidRDefault="003A74FD">
      <w:pPr>
        <w:pStyle w:val="ConsPlusTitle"/>
        <w:jc w:val="center"/>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СИЛУ ОТДЕЛЬНЫХ ЗАКОНОДАТЕЛЬНЫХ АКТОВ</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Normal"/>
        <w:jc w:val="right"/>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Принят</w:t>
      </w:r>
    </w:p>
    <w:p w:rsidR="003A74FD" w:rsidRPr="003A74FD" w:rsidRDefault="003A74FD">
      <w:pPr>
        <w:pStyle w:val="ConsPlusNormal"/>
        <w:jc w:val="right"/>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Волгоградской</w:t>
      </w:r>
    </w:p>
    <w:p w:rsidR="003A74FD" w:rsidRPr="003A74FD" w:rsidRDefault="003A74FD">
      <w:pPr>
        <w:pStyle w:val="ConsPlusNormal"/>
        <w:jc w:val="right"/>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областной Думой</w:t>
      </w:r>
    </w:p>
    <w:p w:rsidR="003A74FD" w:rsidRPr="003A74FD" w:rsidRDefault="003A74FD">
      <w:pPr>
        <w:pStyle w:val="ConsPlusNormal"/>
        <w:jc w:val="right"/>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21 ноября 2019 года</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Normal"/>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Настоящим Законом в соответствии со </w:t>
      </w:r>
      <w:hyperlink r:id="rId6" w:history="1">
        <w:r w:rsidRPr="003A74FD">
          <w:rPr>
            <w:rFonts w:asciiTheme="minorHAnsi" w:hAnsiTheme="minorHAnsi" w:cs="Times New Roman"/>
            <w:color w:val="000000" w:themeColor="text1"/>
            <w:sz w:val="24"/>
            <w:szCs w:val="24"/>
          </w:rPr>
          <w:t>статьей 346.43</w:t>
        </w:r>
      </w:hyperlink>
      <w:r w:rsidRPr="003A74FD">
        <w:rPr>
          <w:rFonts w:asciiTheme="minorHAnsi" w:hAnsiTheme="minorHAnsi" w:cs="Times New Roman"/>
          <w:color w:val="000000" w:themeColor="text1"/>
          <w:sz w:val="24"/>
          <w:szCs w:val="24"/>
        </w:rPr>
        <w:t xml:space="preserve"> Налогового кодекса Российской Федерации вводится патентная система налогообложения на территории Волгоградской области 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Title"/>
        <w:ind w:firstLine="540"/>
        <w:jc w:val="both"/>
        <w:outlineLvl w:val="1"/>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Статья 1</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Normal"/>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В целях установления размеров потенциально возможного к получению индивидуальными предпринимателями годового дохода по видам деятельности, в отношении которых применяется патентная система налогообложения, дифференцировать территорию Волгоградской области по территориям действия патентов по муниципальным образованиям (группам муниципальных образований) Волгоградской области, за исключением патентов на осуществление видов предпринимательской деятельности, указанных в </w:t>
      </w:r>
      <w:hyperlink w:anchor="P218" w:history="1">
        <w:r w:rsidRPr="003A74FD">
          <w:rPr>
            <w:rFonts w:asciiTheme="minorHAnsi" w:hAnsiTheme="minorHAnsi" w:cs="Times New Roman"/>
            <w:color w:val="000000" w:themeColor="text1"/>
            <w:sz w:val="24"/>
            <w:szCs w:val="24"/>
          </w:rPr>
          <w:t>пунктах 10</w:t>
        </w:r>
      </w:hyperlink>
      <w:r w:rsidRPr="003A74FD">
        <w:rPr>
          <w:rFonts w:asciiTheme="minorHAnsi" w:hAnsiTheme="minorHAnsi" w:cs="Times New Roman"/>
          <w:color w:val="000000" w:themeColor="text1"/>
          <w:sz w:val="24"/>
          <w:szCs w:val="24"/>
        </w:rPr>
        <w:t xml:space="preserve">, </w:t>
      </w:r>
      <w:hyperlink w:anchor="P222" w:history="1">
        <w:r w:rsidRPr="003A74FD">
          <w:rPr>
            <w:rFonts w:asciiTheme="minorHAnsi" w:hAnsiTheme="minorHAnsi" w:cs="Times New Roman"/>
            <w:color w:val="000000" w:themeColor="text1"/>
            <w:sz w:val="24"/>
            <w:szCs w:val="24"/>
          </w:rPr>
          <w:t>11</w:t>
        </w:r>
      </w:hyperlink>
      <w:r w:rsidRPr="003A74FD">
        <w:rPr>
          <w:rFonts w:asciiTheme="minorHAnsi" w:hAnsiTheme="minorHAnsi" w:cs="Times New Roman"/>
          <w:color w:val="000000" w:themeColor="text1"/>
          <w:sz w:val="24"/>
          <w:szCs w:val="24"/>
        </w:rPr>
        <w:t xml:space="preserve">, </w:t>
      </w:r>
      <w:hyperlink w:anchor="P449" w:history="1">
        <w:r w:rsidRPr="003A74FD">
          <w:rPr>
            <w:rFonts w:asciiTheme="minorHAnsi" w:hAnsiTheme="minorHAnsi" w:cs="Times New Roman"/>
            <w:color w:val="000000" w:themeColor="text1"/>
            <w:sz w:val="24"/>
            <w:szCs w:val="24"/>
          </w:rPr>
          <w:t>32</w:t>
        </w:r>
      </w:hyperlink>
      <w:r w:rsidRPr="003A74FD">
        <w:rPr>
          <w:rFonts w:asciiTheme="minorHAnsi" w:hAnsiTheme="minorHAnsi" w:cs="Times New Roman"/>
          <w:color w:val="000000" w:themeColor="text1"/>
          <w:sz w:val="24"/>
          <w:szCs w:val="24"/>
        </w:rPr>
        <w:t xml:space="preserve">, </w:t>
      </w:r>
      <w:hyperlink w:anchor="P453" w:history="1">
        <w:r w:rsidRPr="003A74FD">
          <w:rPr>
            <w:rFonts w:asciiTheme="minorHAnsi" w:hAnsiTheme="minorHAnsi" w:cs="Times New Roman"/>
            <w:color w:val="000000" w:themeColor="text1"/>
            <w:sz w:val="24"/>
            <w:szCs w:val="24"/>
          </w:rPr>
          <w:t>33</w:t>
        </w:r>
      </w:hyperlink>
      <w:r w:rsidRPr="003A74FD">
        <w:rPr>
          <w:rFonts w:asciiTheme="minorHAnsi" w:hAnsiTheme="minorHAnsi" w:cs="Times New Roman"/>
          <w:color w:val="000000" w:themeColor="text1"/>
          <w:sz w:val="24"/>
          <w:szCs w:val="24"/>
        </w:rPr>
        <w:t xml:space="preserve">, </w:t>
      </w:r>
      <w:hyperlink w:anchor="P592" w:history="1">
        <w:r w:rsidRPr="003A74FD">
          <w:rPr>
            <w:rFonts w:asciiTheme="minorHAnsi" w:hAnsiTheme="minorHAnsi" w:cs="Times New Roman"/>
            <w:color w:val="000000" w:themeColor="text1"/>
            <w:sz w:val="24"/>
            <w:szCs w:val="24"/>
          </w:rPr>
          <w:t>46.1</w:t>
        </w:r>
      </w:hyperlink>
      <w:r w:rsidRPr="003A74FD">
        <w:rPr>
          <w:rFonts w:asciiTheme="minorHAnsi" w:hAnsiTheme="minorHAnsi" w:cs="Times New Roman"/>
          <w:color w:val="000000" w:themeColor="text1"/>
          <w:sz w:val="24"/>
          <w:szCs w:val="24"/>
        </w:rPr>
        <w:t xml:space="preserve"> приложения к настоящему Закону:</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1) городской округ город-герой Волгоград;</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2) первая группа муниципальных образований Волгоградской области - </w:t>
      </w:r>
      <w:proofErr w:type="spellStart"/>
      <w:r w:rsidRPr="003A74FD">
        <w:rPr>
          <w:rFonts w:asciiTheme="minorHAnsi" w:hAnsiTheme="minorHAnsi" w:cs="Times New Roman"/>
          <w:color w:val="000000" w:themeColor="text1"/>
          <w:sz w:val="24"/>
          <w:szCs w:val="24"/>
        </w:rPr>
        <w:t>Городищенский</w:t>
      </w:r>
      <w:proofErr w:type="spellEnd"/>
      <w:r w:rsidRPr="003A74FD">
        <w:rPr>
          <w:rFonts w:asciiTheme="minorHAnsi" w:hAnsiTheme="minorHAnsi" w:cs="Times New Roman"/>
          <w:color w:val="000000" w:themeColor="text1"/>
          <w:sz w:val="24"/>
          <w:szCs w:val="24"/>
        </w:rPr>
        <w:t xml:space="preserve"> муниципальный район, Калачевский муниципальный район, </w:t>
      </w:r>
      <w:proofErr w:type="spellStart"/>
      <w:r w:rsidRPr="003A74FD">
        <w:rPr>
          <w:rFonts w:asciiTheme="minorHAnsi" w:hAnsiTheme="minorHAnsi" w:cs="Times New Roman"/>
          <w:color w:val="000000" w:themeColor="text1"/>
          <w:sz w:val="24"/>
          <w:szCs w:val="24"/>
        </w:rPr>
        <w:t>Среднеахтубинский</w:t>
      </w:r>
      <w:proofErr w:type="spellEnd"/>
      <w:r w:rsidRPr="003A74FD">
        <w:rPr>
          <w:rFonts w:asciiTheme="minorHAnsi" w:hAnsiTheme="minorHAnsi" w:cs="Times New Roman"/>
          <w:color w:val="000000" w:themeColor="text1"/>
          <w:sz w:val="24"/>
          <w:szCs w:val="24"/>
        </w:rPr>
        <w:t xml:space="preserve"> муниципальный район, городской округ город Волжский, городской округ город Камышин, городской округ город Михайловка;</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3) вторая группа муниципальных образований Волгоградской области - Быковский муниципальный район, </w:t>
      </w:r>
      <w:proofErr w:type="spellStart"/>
      <w:r w:rsidRPr="003A74FD">
        <w:rPr>
          <w:rFonts w:asciiTheme="minorHAnsi" w:hAnsiTheme="minorHAnsi" w:cs="Times New Roman"/>
          <w:color w:val="000000" w:themeColor="text1"/>
          <w:sz w:val="24"/>
          <w:szCs w:val="24"/>
        </w:rPr>
        <w:t>Дубовский</w:t>
      </w:r>
      <w:proofErr w:type="spellEnd"/>
      <w:r w:rsidRPr="003A74FD">
        <w:rPr>
          <w:rFonts w:asciiTheme="minorHAnsi" w:hAnsiTheme="minorHAnsi" w:cs="Times New Roman"/>
          <w:color w:val="000000" w:themeColor="text1"/>
          <w:sz w:val="24"/>
          <w:szCs w:val="24"/>
        </w:rPr>
        <w:t xml:space="preserve"> муниципальный район, Еланский муниципальный район, </w:t>
      </w:r>
      <w:proofErr w:type="spellStart"/>
      <w:r w:rsidRPr="003A74FD">
        <w:rPr>
          <w:rFonts w:asciiTheme="minorHAnsi" w:hAnsiTheme="minorHAnsi" w:cs="Times New Roman"/>
          <w:color w:val="000000" w:themeColor="text1"/>
          <w:sz w:val="24"/>
          <w:szCs w:val="24"/>
        </w:rPr>
        <w:t>Жирновский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Иловлинский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Камышинский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Котельниковский</w:t>
      </w:r>
      <w:proofErr w:type="spellEnd"/>
      <w:r w:rsidRPr="003A74FD">
        <w:rPr>
          <w:rFonts w:asciiTheme="minorHAnsi" w:hAnsiTheme="minorHAnsi" w:cs="Times New Roman"/>
          <w:color w:val="000000" w:themeColor="text1"/>
          <w:sz w:val="24"/>
          <w:szCs w:val="24"/>
        </w:rPr>
        <w:t xml:space="preserve"> муниципальный район, Котовский муниципальный район, Ленинский муниципальный район, Николаевский муниципальный район, Новоаннинский муниципальный район, </w:t>
      </w:r>
      <w:proofErr w:type="spellStart"/>
      <w:r w:rsidRPr="003A74FD">
        <w:rPr>
          <w:rFonts w:asciiTheme="minorHAnsi" w:hAnsiTheme="minorHAnsi" w:cs="Times New Roman"/>
          <w:color w:val="000000" w:themeColor="text1"/>
          <w:sz w:val="24"/>
          <w:szCs w:val="24"/>
        </w:rPr>
        <w:t>Палласовский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Светлоярский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Суровикинский</w:t>
      </w:r>
      <w:proofErr w:type="spellEnd"/>
      <w:r w:rsidRPr="003A74FD">
        <w:rPr>
          <w:rFonts w:asciiTheme="minorHAnsi" w:hAnsiTheme="minorHAnsi" w:cs="Times New Roman"/>
          <w:color w:val="000000" w:themeColor="text1"/>
          <w:sz w:val="24"/>
          <w:szCs w:val="24"/>
        </w:rPr>
        <w:t xml:space="preserve"> муниципальный район, Урюпинский муниципальный район, городской округ город Урюпинск, городской округ город Фролово;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4) третья группа муниципальных образований Волгоградской области - Алексеевский муниципальный район, </w:t>
      </w:r>
      <w:proofErr w:type="spellStart"/>
      <w:r w:rsidRPr="003A74FD">
        <w:rPr>
          <w:rFonts w:asciiTheme="minorHAnsi" w:hAnsiTheme="minorHAnsi" w:cs="Times New Roman"/>
          <w:color w:val="000000" w:themeColor="text1"/>
          <w:sz w:val="24"/>
          <w:szCs w:val="24"/>
        </w:rPr>
        <w:t>Даниловский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Киквидзенский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Клетский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Кумылженский</w:t>
      </w:r>
      <w:proofErr w:type="spellEnd"/>
      <w:r w:rsidRPr="003A74FD">
        <w:rPr>
          <w:rFonts w:asciiTheme="minorHAnsi" w:hAnsiTheme="minorHAnsi" w:cs="Times New Roman"/>
          <w:color w:val="000000" w:themeColor="text1"/>
          <w:sz w:val="24"/>
          <w:szCs w:val="24"/>
        </w:rPr>
        <w:t xml:space="preserve"> муниципальный район, Нехаевский </w:t>
      </w:r>
      <w:r w:rsidRPr="003A74FD">
        <w:rPr>
          <w:rFonts w:asciiTheme="minorHAnsi" w:hAnsiTheme="minorHAnsi" w:cs="Times New Roman"/>
          <w:color w:val="000000" w:themeColor="text1"/>
          <w:sz w:val="24"/>
          <w:szCs w:val="24"/>
        </w:rPr>
        <w:lastRenderedPageBreak/>
        <w:t xml:space="preserve">муниципальный район, Новониколаевский муниципальный район, Октябрьский муниципальный район, Ольховский муниципальный район, </w:t>
      </w:r>
      <w:proofErr w:type="spellStart"/>
      <w:r w:rsidRPr="003A74FD">
        <w:rPr>
          <w:rFonts w:asciiTheme="minorHAnsi" w:hAnsiTheme="minorHAnsi" w:cs="Times New Roman"/>
          <w:color w:val="000000" w:themeColor="text1"/>
          <w:sz w:val="24"/>
          <w:szCs w:val="24"/>
        </w:rPr>
        <w:t>Руднянский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Серафимовичский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Старополтавский</w:t>
      </w:r>
      <w:proofErr w:type="spellEnd"/>
      <w:r w:rsidRPr="003A74FD">
        <w:rPr>
          <w:rFonts w:asciiTheme="minorHAnsi" w:hAnsiTheme="minorHAnsi" w:cs="Times New Roman"/>
          <w:color w:val="000000" w:themeColor="text1"/>
          <w:sz w:val="24"/>
          <w:szCs w:val="24"/>
        </w:rPr>
        <w:t xml:space="preserve"> муниципальный район, </w:t>
      </w:r>
      <w:proofErr w:type="spellStart"/>
      <w:r w:rsidRPr="003A74FD">
        <w:rPr>
          <w:rFonts w:asciiTheme="minorHAnsi" w:hAnsiTheme="minorHAnsi" w:cs="Times New Roman"/>
          <w:color w:val="000000" w:themeColor="text1"/>
          <w:sz w:val="24"/>
          <w:szCs w:val="24"/>
        </w:rPr>
        <w:t>Фроловский</w:t>
      </w:r>
      <w:proofErr w:type="spellEnd"/>
      <w:r w:rsidRPr="003A74FD">
        <w:rPr>
          <w:rFonts w:asciiTheme="minorHAnsi" w:hAnsiTheme="minorHAnsi" w:cs="Times New Roman"/>
          <w:color w:val="000000" w:themeColor="text1"/>
          <w:sz w:val="24"/>
          <w:szCs w:val="24"/>
        </w:rPr>
        <w:t xml:space="preserve"> муниципальный район, Чернышковский муниципальный район.</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Title"/>
        <w:ind w:firstLine="540"/>
        <w:jc w:val="both"/>
        <w:outlineLvl w:val="1"/>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Статья 2</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Normal"/>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1. Установить </w:t>
      </w:r>
      <w:hyperlink w:anchor="P74" w:history="1">
        <w:r w:rsidRPr="003A74FD">
          <w:rPr>
            <w:rFonts w:asciiTheme="minorHAnsi" w:hAnsiTheme="minorHAnsi" w:cs="Times New Roman"/>
            <w:color w:val="000000" w:themeColor="text1"/>
            <w:sz w:val="24"/>
            <w:szCs w:val="24"/>
          </w:rPr>
          <w:t>размеры</w:t>
        </w:r>
      </w:hyperlink>
      <w:r w:rsidRPr="003A74FD">
        <w:rPr>
          <w:rFonts w:asciiTheme="minorHAnsi" w:hAnsiTheme="minorHAnsi" w:cs="Times New Roman"/>
          <w:color w:val="000000" w:themeColor="text1"/>
          <w:sz w:val="24"/>
          <w:szCs w:val="24"/>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Закону.</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Установить максимальный размер потенциально возможного к получению индивидуальным предпринимателем годового дохода 5000000 рублей для городского округа город-герой Волгоград по всем видам предпринимательской деятельности, за исключением видов предпринимательской деятельности, указанных в </w:t>
      </w:r>
      <w:hyperlink w:anchor="P303" w:history="1">
        <w:r w:rsidRPr="003A74FD">
          <w:rPr>
            <w:rFonts w:asciiTheme="minorHAnsi" w:hAnsiTheme="minorHAnsi" w:cs="Times New Roman"/>
            <w:color w:val="000000" w:themeColor="text1"/>
            <w:sz w:val="24"/>
            <w:szCs w:val="24"/>
          </w:rPr>
          <w:t>пунктах 19</w:t>
        </w:r>
      </w:hyperlink>
      <w:r w:rsidRPr="003A74FD">
        <w:rPr>
          <w:rFonts w:asciiTheme="minorHAnsi" w:hAnsiTheme="minorHAnsi" w:cs="Times New Roman"/>
          <w:color w:val="000000" w:themeColor="text1"/>
          <w:sz w:val="24"/>
          <w:szCs w:val="24"/>
        </w:rPr>
        <w:t xml:space="preserve">, </w:t>
      </w:r>
      <w:hyperlink w:anchor="P310" w:history="1">
        <w:r w:rsidRPr="003A74FD">
          <w:rPr>
            <w:rFonts w:asciiTheme="minorHAnsi" w:hAnsiTheme="minorHAnsi" w:cs="Times New Roman"/>
            <w:color w:val="000000" w:themeColor="text1"/>
            <w:sz w:val="24"/>
            <w:szCs w:val="24"/>
          </w:rPr>
          <w:t>19.1</w:t>
        </w:r>
      </w:hyperlink>
      <w:r w:rsidRPr="003A74FD">
        <w:rPr>
          <w:rFonts w:asciiTheme="minorHAnsi" w:hAnsiTheme="minorHAnsi" w:cs="Times New Roman"/>
          <w:color w:val="000000" w:themeColor="text1"/>
          <w:sz w:val="24"/>
          <w:szCs w:val="24"/>
        </w:rPr>
        <w:t xml:space="preserve">, </w:t>
      </w:r>
      <w:hyperlink w:anchor="P578" w:history="1">
        <w:r w:rsidRPr="003A74FD">
          <w:rPr>
            <w:rFonts w:asciiTheme="minorHAnsi" w:hAnsiTheme="minorHAnsi" w:cs="Times New Roman"/>
            <w:color w:val="000000" w:themeColor="text1"/>
            <w:sz w:val="24"/>
            <w:szCs w:val="24"/>
          </w:rPr>
          <w:t>45</w:t>
        </w:r>
      </w:hyperlink>
      <w:r w:rsidRPr="003A74FD">
        <w:rPr>
          <w:rFonts w:asciiTheme="minorHAnsi" w:hAnsiTheme="minorHAnsi" w:cs="Times New Roman"/>
          <w:color w:val="000000" w:themeColor="text1"/>
          <w:sz w:val="24"/>
          <w:szCs w:val="24"/>
        </w:rPr>
        <w:t xml:space="preserve"> - </w:t>
      </w:r>
      <w:hyperlink w:anchor="P596" w:history="1">
        <w:r w:rsidRPr="003A74FD">
          <w:rPr>
            <w:rFonts w:asciiTheme="minorHAnsi" w:hAnsiTheme="minorHAnsi" w:cs="Times New Roman"/>
            <w:color w:val="000000" w:themeColor="text1"/>
            <w:sz w:val="24"/>
            <w:szCs w:val="24"/>
          </w:rPr>
          <w:t>47</w:t>
        </w:r>
      </w:hyperlink>
      <w:r w:rsidRPr="003A74FD">
        <w:rPr>
          <w:rFonts w:asciiTheme="minorHAnsi" w:hAnsiTheme="minorHAnsi" w:cs="Times New Roman"/>
          <w:color w:val="000000" w:themeColor="text1"/>
          <w:sz w:val="24"/>
          <w:szCs w:val="24"/>
        </w:rPr>
        <w:t xml:space="preserve"> приложения к настоящему Закону.</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Установить максимальный размер потенциально возможного к получению индивидуальным предпринимателем годового дохода 3000000 рублей по видам предпринимательской деятельности, указанным в </w:t>
      </w:r>
      <w:hyperlink w:anchor="P207" w:history="1">
        <w:r w:rsidRPr="003A74FD">
          <w:rPr>
            <w:rFonts w:asciiTheme="minorHAnsi" w:hAnsiTheme="minorHAnsi" w:cs="Times New Roman"/>
            <w:color w:val="000000" w:themeColor="text1"/>
            <w:sz w:val="24"/>
            <w:szCs w:val="24"/>
          </w:rPr>
          <w:t>пунктах 9</w:t>
        </w:r>
      </w:hyperlink>
      <w:r w:rsidRPr="003A74FD">
        <w:rPr>
          <w:rFonts w:asciiTheme="minorHAnsi" w:hAnsiTheme="minorHAnsi" w:cs="Times New Roman"/>
          <w:color w:val="000000" w:themeColor="text1"/>
          <w:sz w:val="24"/>
          <w:szCs w:val="24"/>
        </w:rPr>
        <w:t xml:space="preserve"> - </w:t>
      </w:r>
      <w:hyperlink w:anchor="P222" w:history="1">
        <w:r w:rsidRPr="003A74FD">
          <w:rPr>
            <w:rFonts w:asciiTheme="minorHAnsi" w:hAnsiTheme="minorHAnsi" w:cs="Times New Roman"/>
            <w:color w:val="000000" w:themeColor="text1"/>
            <w:sz w:val="24"/>
            <w:szCs w:val="24"/>
          </w:rPr>
          <w:t>11</w:t>
        </w:r>
      </w:hyperlink>
      <w:r w:rsidRPr="003A74FD">
        <w:rPr>
          <w:rFonts w:asciiTheme="minorHAnsi" w:hAnsiTheme="minorHAnsi" w:cs="Times New Roman"/>
          <w:color w:val="000000" w:themeColor="text1"/>
          <w:sz w:val="24"/>
          <w:szCs w:val="24"/>
        </w:rPr>
        <w:t xml:space="preserve">, </w:t>
      </w:r>
      <w:hyperlink w:anchor="P449" w:history="1">
        <w:r w:rsidRPr="003A74FD">
          <w:rPr>
            <w:rFonts w:asciiTheme="minorHAnsi" w:hAnsiTheme="minorHAnsi" w:cs="Times New Roman"/>
            <w:color w:val="000000" w:themeColor="text1"/>
            <w:sz w:val="24"/>
            <w:szCs w:val="24"/>
          </w:rPr>
          <w:t>32</w:t>
        </w:r>
      </w:hyperlink>
      <w:r w:rsidRPr="003A74FD">
        <w:rPr>
          <w:rFonts w:asciiTheme="minorHAnsi" w:hAnsiTheme="minorHAnsi" w:cs="Times New Roman"/>
          <w:color w:val="000000" w:themeColor="text1"/>
          <w:sz w:val="24"/>
          <w:szCs w:val="24"/>
        </w:rPr>
        <w:t xml:space="preserve">, </w:t>
      </w:r>
      <w:hyperlink w:anchor="P453" w:history="1">
        <w:r w:rsidRPr="003A74FD">
          <w:rPr>
            <w:rFonts w:asciiTheme="minorHAnsi" w:hAnsiTheme="minorHAnsi" w:cs="Times New Roman"/>
            <w:color w:val="000000" w:themeColor="text1"/>
            <w:sz w:val="24"/>
            <w:szCs w:val="24"/>
          </w:rPr>
          <w:t>33</w:t>
        </w:r>
      </w:hyperlink>
      <w:r w:rsidRPr="003A74FD">
        <w:rPr>
          <w:rFonts w:asciiTheme="minorHAnsi" w:hAnsiTheme="minorHAnsi" w:cs="Times New Roman"/>
          <w:color w:val="000000" w:themeColor="text1"/>
          <w:sz w:val="24"/>
          <w:szCs w:val="24"/>
        </w:rPr>
        <w:t xml:space="preserve">, </w:t>
      </w:r>
      <w:hyperlink w:anchor="P501" w:history="1">
        <w:r w:rsidRPr="003A74FD">
          <w:rPr>
            <w:rFonts w:asciiTheme="minorHAnsi" w:hAnsiTheme="minorHAnsi" w:cs="Times New Roman"/>
            <w:color w:val="000000" w:themeColor="text1"/>
            <w:sz w:val="24"/>
            <w:szCs w:val="24"/>
          </w:rPr>
          <w:t>38</w:t>
        </w:r>
      </w:hyperlink>
      <w:r w:rsidRPr="003A74FD">
        <w:rPr>
          <w:rFonts w:asciiTheme="minorHAnsi" w:hAnsiTheme="minorHAnsi" w:cs="Times New Roman"/>
          <w:color w:val="000000" w:themeColor="text1"/>
          <w:sz w:val="24"/>
          <w:szCs w:val="24"/>
        </w:rPr>
        <w:t xml:space="preserve">, </w:t>
      </w:r>
      <w:hyperlink w:anchor="P545" w:history="1">
        <w:r w:rsidRPr="003A74FD">
          <w:rPr>
            <w:rFonts w:asciiTheme="minorHAnsi" w:hAnsiTheme="minorHAnsi" w:cs="Times New Roman"/>
            <w:color w:val="000000" w:themeColor="text1"/>
            <w:sz w:val="24"/>
            <w:szCs w:val="24"/>
          </w:rPr>
          <w:t>42</w:t>
        </w:r>
      </w:hyperlink>
      <w:r w:rsidRPr="003A74FD">
        <w:rPr>
          <w:rFonts w:asciiTheme="minorHAnsi" w:hAnsiTheme="minorHAnsi" w:cs="Times New Roman"/>
          <w:color w:val="000000" w:themeColor="text1"/>
          <w:sz w:val="24"/>
          <w:szCs w:val="24"/>
        </w:rPr>
        <w:t xml:space="preserve">, </w:t>
      </w:r>
      <w:hyperlink w:anchor="P556" w:history="1">
        <w:r w:rsidRPr="003A74FD">
          <w:rPr>
            <w:rFonts w:asciiTheme="minorHAnsi" w:hAnsiTheme="minorHAnsi" w:cs="Times New Roman"/>
            <w:color w:val="000000" w:themeColor="text1"/>
            <w:sz w:val="24"/>
            <w:szCs w:val="24"/>
          </w:rPr>
          <w:t>43</w:t>
        </w:r>
      </w:hyperlink>
      <w:r w:rsidRPr="003A74FD">
        <w:rPr>
          <w:rFonts w:asciiTheme="minorHAnsi" w:hAnsiTheme="minorHAnsi" w:cs="Times New Roman"/>
          <w:color w:val="000000" w:themeColor="text1"/>
          <w:sz w:val="24"/>
          <w:szCs w:val="24"/>
        </w:rPr>
        <w:t xml:space="preserve"> приложения к настоящему Закону, за исключением городского округа город-герой Волгоград.</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Установить максимальный размер потенциально возможного к получению индивидуальным предпринимателем годового дохода 10000000 рублей по видам предпринимательской деятельности, указанным в </w:t>
      </w:r>
      <w:hyperlink w:anchor="P303" w:history="1">
        <w:r w:rsidRPr="003A74FD">
          <w:rPr>
            <w:rFonts w:asciiTheme="minorHAnsi" w:hAnsiTheme="minorHAnsi" w:cs="Times New Roman"/>
            <w:color w:val="000000" w:themeColor="text1"/>
            <w:sz w:val="24"/>
            <w:szCs w:val="24"/>
          </w:rPr>
          <w:t>пунктах 19</w:t>
        </w:r>
      </w:hyperlink>
      <w:r w:rsidRPr="003A74FD">
        <w:rPr>
          <w:rFonts w:asciiTheme="minorHAnsi" w:hAnsiTheme="minorHAnsi" w:cs="Times New Roman"/>
          <w:color w:val="000000" w:themeColor="text1"/>
          <w:sz w:val="24"/>
          <w:szCs w:val="24"/>
        </w:rPr>
        <w:t xml:space="preserve">, </w:t>
      </w:r>
      <w:hyperlink w:anchor="P310" w:history="1">
        <w:r w:rsidRPr="003A74FD">
          <w:rPr>
            <w:rFonts w:asciiTheme="minorHAnsi" w:hAnsiTheme="minorHAnsi" w:cs="Times New Roman"/>
            <w:color w:val="000000" w:themeColor="text1"/>
            <w:sz w:val="24"/>
            <w:szCs w:val="24"/>
          </w:rPr>
          <w:t>19.1</w:t>
        </w:r>
      </w:hyperlink>
      <w:r w:rsidRPr="003A74FD">
        <w:rPr>
          <w:rFonts w:asciiTheme="minorHAnsi" w:hAnsiTheme="minorHAnsi" w:cs="Times New Roman"/>
          <w:color w:val="000000" w:themeColor="text1"/>
          <w:sz w:val="24"/>
          <w:szCs w:val="24"/>
        </w:rPr>
        <w:t xml:space="preserve">, </w:t>
      </w:r>
      <w:hyperlink w:anchor="P578" w:history="1">
        <w:r w:rsidRPr="003A74FD">
          <w:rPr>
            <w:rFonts w:asciiTheme="minorHAnsi" w:hAnsiTheme="minorHAnsi" w:cs="Times New Roman"/>
            <w:color w:val="000000" w:themeColor="text1"/>
            <w:sz w:val="24"/>
            <w:szCs w:val="24"/>
          </w:rPr>
          <w:t>45</w:t>
        </w:r>
      </w:hyperlink>
      <w:r w:rsidRPr="003A74FD">
        <w:rPr>
          <w:rFonts w:asciiTheme="minorHAnsi" w:hAnsiTheme="minorHAnsi" w:cs="Times New Roman"/>
          <w:color w:val="000000" w:themeColor="text1"/>
          <w:sz w:val="24"/>
          <w:szCs w:val="24"/>
        </w:rPr>
        <w:t xml:space="preserve"> - </w:t>
      </w:r>
      <w:hyperlink w:anchor="P596" w:history="1">
        <w:r w:rsidRPr="003A74FD">
          <w:rPr>
            <w:rFonts w:asciiTheme="minorHAnsi" w:hAnsiTheme="minorHAnsi" w:cs="Times New Roman"/>
            <w:color w:val="000000" w:themeColor="text1"/>
            <w:sz w:val="24"/>
            <w:szCs w:val="24"/>
          </w:rPr>
          <w:t>47</w:t>
        </w:r>
      </w:hyperlink>
      <w:r w:rsidRPr="003A74FD">
        <w:rPr>
          <w:rFonts w:asciiTheme="minorHAnsi" w:hAnsiTheme="minorHAnsi" w:cs="Times New Roman"/>
          <w:color w:val="000000" w:themeColor="text1"/>
          <w:sz w:val="24"/>
          <w:szCs w:val="24"/>
        </w:rPr>
        <w:t xml:space="preserve"> приложения к настоящему Закону.</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установленные настоящей статьей, подлежат индексации на коэффициент-дефлятор, установленный на соответствующий календарный год.</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2. Установить следующие ограничения для применения патентной системы налогообложения в рамках действия одного патента:</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общая площадь сдаваемых в аренду (наем) жилых помещений, принадлежащих индивидуальному предпринимателю на праве собственности, по виду предпринимательской деятельности, указанному в </w:t>
      </w:r>
      <w:hyperlink w:anchor="P303" w:history="1">
        <w:r w:rsidRPr="003A74FD">
          <w:rPr>
            <w:rFonts w:asciiTheme="minorHAnsi" w:hAnsiTheme="minorHAnsi" w:cs="Times New Roman"/>
            <w:color w:val="000000" w:themeColor="text1"/>
            <w:sz w:val="24"/>
            <w:szCs w:val="24"/>
          </w:rPr>
          <w:t>пункте 19</w:t>
        </w:r>
      </w:hyperlink>
      <w:r w:rsidRPr="003A74FD">
        <w:rPr>
          <w:rFonts w:asciiTheme="minorHAnsi" w:hAnsiTheme="minorHAnsi" w:cs="Times New Roman"/>
          <w:color w:val="000000" w:themeColor="text1"/>
          <w:sz w:val="24"/>
          <w:szCs w:val="24"/>
        </w:rPr>
        <w:t xml:space="preserve"> приложения к настоящему Закону, не должна превышать 2665 кв. метров включительно;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общая площадь сдаваемых в аренду (наем) нежилых помещений, земельных участков, принадлежащих индивидуальному предпринимателю на праве собственности, по виду предпринимательской деятельности, указанному в </w:t>
      </w:r>
      <w:hyperlink w:anchor="P310" w:history="1">
        <w:r w:rsidRPr="003A74FD">
          <w:rPr>
            <w:rFonts w:asciiTheme="minorHAnsi" w:hAnsiTheme="minorHAnsi" w:cs="Times New Roman"/>
            <w:color w:val="000000" w:themeColor="text1"/>
            <w:sz w:val="24"/>
            <w:szCs w:val="24"/>
          </w:rPr>
          <w:t>пункте 19.1</w:t>
        </w:r>
      </w:hyperlink>
      <w:r w:rsidRPr="003A74FD">
        <w:rPr>
          <w:rFonts w:asciiTheme="minorHAnsi" w:hAnsiTheme="minorHAnsi" w:cs="Times New Roman"/>
          <w:color w:val="000000" w:themeColor="text1"/>
          <w:sz w:val="24"/>
          <w:szCs w:val="24"/>
        </w:rPr>
        <w:t xml:space="preserve"> приложения к настоящему Закону, не должна превышать 1000 кв. метров включительно;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общее количество судов водного транспорта по виду предпринимательской деятельности, указанному в </w:t>
      </w:r>
      <w:hyperlink w:anchor="P449" w:history="1">
        <w:r w:rsidRPr="003A74FD">
          <w:rPr>
            <w:rFonts w:asciiTheme="minorHAnsi" w:hAnsiTheme="minorHAnsi" w:cs="Times New Roman"/>
            <w:color w:val="000000" w:themeColor="text1"/>
            <w:sz w:val="24"/>
            <w:szCs w:val="24"/>
          </w:rPr>
          <w:t>пункте 32</w:t>
        </w:r>
      </w:hyperlink>
      <w:r w:rsidRPr="003A74FD">
        <w:rPr>
          <w:rFonts w:asciiTheme="minorHAnsi" w:hAnsiTheme="minorHAnsi" w:cs="Times New Roman"/>
          <w:color w:val="000000" w:themeColor="text1"/>
          <w:sz w:val="24"/>
          <w:szCs w:val="24"/>
        </w:rPr>
        <w:t xml:space="preserve"> приложения к настоящему Закону, - до 15 судов водного транспорта включительно;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общее количество судов водного транспорта по виду предпринимательской деятельности, указанному в </w:t>
      </w:r>
      <w:hyperlink w:anchor="P453" w:history="1">
        <w:r w:rsidRPr="003A74FD">
          <w:rPr>
            <w:rFonts w:asciiTheme="minorHAnsi" w:hAnsiTheme="minorHAnsi" w:cs="Times New Roman"/>
            <w:color w:val="000000" w:themeColor="text1"/>
            <w:sz w:val="24"/>
            <w:szCs w:val="24"/>
          </w:rPr>
          <w:t>пункте 33</w:t>
        </w:r>
      </w:hyperlink>
      <w:r w:rsidRPr="003A74FD">
        <w:rPr>
          <w:rFonts w:asciiTheme="minorHAnsi" w:hAnsiTheme="minorHAnsi" w:cs="Times New Roman"/>
          <w:color w:val="000000" w:themeColor="text1"/>
          <w:sz w:val="24"/>
          <w:szCs w:val="24"/>
        </w:rPr>
        <w:t xml:space="preserve"> приложения к настоящему Закону, - до 12 судов водного транспорта включительно;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lastRenderedPageBreak/>
        <w:t xml:space="preserve">общая площадь объектов стационарной торговой сети по виду предпринимательской деятельности, указанному в </w:t>
      </w:r>
      <w:hyperlink w:anchor="P578" w:history="1">
        <w:r w:rsidRPr="003A74FD">
          <w:rPr>
            <w:rFonts w:asciiTheme="minorHAnsi" w:hAnsiTheme="minorHAnsi" w:cs="Times New Roman"/>
            <w:color w:val="000000" w:themeColor="text1"/>
            <w:sz w:val="24"/>
            <w:szCs w:val="24"/>
          </w:rPr>
          <w:t>пункте 45</w:t>
        </w:r>
      </w:hyperlink>
      <w:r w:rsidRPr="003A74FD">
        <w:rPr>
          <w:rFonts w:asciiTheme="minorHAnsi" w:hAnsiTheme="minorHAnsi" w:cs="Times New Roman"/>
          <w:color w:val="000000" w:themeColor="text1"/>
          <w:sz w:val="24"/>
          <w:szCs w:val="24"/>
        </w:rPr>
        <w:t xml:space="preserve"> приложения к настоящему Закону, не должна превышать 250 кв. метров включительно;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общее количество объектов стационарной и нестационарной торговой сети по виду предпринимательской деятельности, указанному в </w:t>
      </w:r>
      <w:hyperlink w:anchor="P585" w:history="1">
        <w:r w:rsidRPr="003A74FD">
          <w:rPr>
            <w:rFonts w:asciiTheme="minorHAnsi" w:hAnsiTheme="minorHAnsi" w:cs="Times New Roman"/>
            <w:color w:val="000000" w:themeColor="text1"/>
            <w:sz w:val="24"/>
            <w:szCs w:val="24"/>
          </w:rPr>
          <w:t>пункте 46</w:t>
        </w:r>
      </w:hyperlink>
      <w:r w:rsidRPr="003A74FD">
        <w:rPr>
          <w:rFonts w:asciiTheme="minorHAnsi" w:hAnsiTheme="minorHAnsi" w:cs="Times New Roman"/>
          <w:color w:val="000000" w:themeColor="text1"/>
          <w:sz w:val="24"/>
          <w:szCs w:val="24"/>
        </w:rPr>
        <w:t xml:space="preserve"> приложения к настоящему Закону, не должно превышать 22 объекта включительно;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общее количество объектов стационарной и нестационарной торговой сети по виду предпринимательской деятельности, указанному в </w:t>
      </w:r>
      <w:hyperlink w:anchor="P592" w:history="1">
        <w:r w:rsidRPr="003A74FD">
          <w:rPr>
            <w:rFonts w:asciiTheme="minorHAnsi" w:hAnsiTheme="minorHAnsi" w:cs="Times New Roman"/>
            <w:color w:val="000000" w:themeColor="text1"/>
            <w:sz w:val="24"/>
            <w:szCs w:val="24"/>
          </w:rPr>
          <w:t>пункте 46.1</w:t>
        </w:r>
      </w:hyperlink>
      <w:r w:rsidRPr="003A74FD">
        <w:rPr>
          <w:rFonts w:asciiTheme="minorHAnsi" w:hAnsiTheme="minorHAnsi" w:cs="Times New Roman"/>
          <w:color w:val="000000" w:themeColor="text1"/>
          <w:sz w:val="24"/>
          <w:szCs w:val="24"/>
        </w:rPr>
        <w:t xml:space="preserve"> приложения к настоящему Закону, не должно превышать 50 объектов включительно;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общая площадь объектов организации общественного питания по виду предпринимательской деятельности, указанному в </w:t>
      </w:r>
      <w:hyperlink w:anchor="P596" w:history="1">
        <w:r w:rsidRPr="003A74FD">
          <w:rPr>
            <w:rFonts w:asciiTheme="minorHAnsi" w:hAnsiTheme="minorHAnsi" w:cs="Times New Roman"/>
            <w:color w:val="000000" w:themeColor="text1"/>
            <w:sz w:val="24"/>
            <w:szCs w:val="24"/>
          </w:rPr>
          <w:t>пункте 47</w:t>
        </w:r>
      </w:hyperlink>
      <w:r w:rsidRPr="003A74FD">
        <w:rPr>
          <w:rFonts w:asciiTheme="minorHAnsi" w:hAnsiTheme="minorHAnsi" w:cs="Times New Roman"/>
          <w:color w:val="000000" w:themeColor="text1"/>
          <w:sz w:val="24"/>
          <w:szCs w:val="24"/>
        </w:rPr>
        <w:t xml:space="preserve"> приложения к настоящему Закону, не должна превышать 250 кв. метров включительно;</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 xml:space="preserve">общее количество объектов организации общественного питания по виду предпринимательской деятельности, указанному в </w:t>
      </w:r>
      <w:hyperlink w:anchor="P603" w:history="1">
        <w:r w:rsidRPr="003A74FD">
          <w:rPr>
            <w:rFonts w:asciiTheme="minorHAnsi" w:hAnsiTheme="minorHAnsi" w:cs="Times New Roman"/>
            <w:color w:val="000000" w:themeColor="text1"/>
            <w:sz w:val="24"/>
            <w:szCs w:val="24"/>
          </w:rPr>
          <w:t>пункте 48</w:t>
        </w:r>
      </w:hyperlink>
      <w:r w:rsidRPr="003A74FD">
        <w:rPr>
          <w:rFonts w:asciiTheme="minorHAnsi" w:hAnsiTheme="minorHAnsi" w:cs="Times New Roman"/>
          <w:color w:val="000000" w:themeColor="text1"/>
          <w:sz w:val="24"/>
          <w:szCs w:val="24"/>
        </w:rPr>
        <w:t xml:space="preserve"> приложения к настоящему Закону:</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не должно превышать 33 объекта включительно (для городского округа город-герой Волгоград);</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не должно превышать 8 объектов включительно (для первой - третьей групп муниципальных образований Волгоградской области).</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Title"/>
        <w:ind w:firstLine="540"/>
        <w:jc w:val="both"/>
        <w:outlineLvl w:val="1"/>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Статья 3</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Normal"/>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Признать утратившими силу:</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hyperlink r:id="rId7" w:history="1">
        <w:r w:rsidRPr="003A74FD">
          <w:rPr>
            <w:rFonts w:asciiTheme="minorHAnsi" w:hAnsiTheme="minorHAnsi" w:cs="Times New Roman"/>
            <w:color w:val="000000" w:themeColor="text1"/>
            <w:sz w:val="24"/>
            <w:szCs w:val="24"/>
          </w:rPr>
          <w:t>Закон</w:t>
        </w:r>
      </w:hyperlink>
      <w:r w:rsidRPr="003A74FD">
        <w:rPr>
          <w:rFonts w:asciiTheme="minorHAnsi" w:hAnsiTheme="minorHAnsi" w:cs="Times New Roman"/>
          <w:color w:val="000000" w:themeColor="text1"/>
          <w:sz w:val="24"/>
          <w:szCs w:val="24"/>
        </w:rPr>
        <w:t xml:space="preserve"> Волгоградской области от 29 ноября 2012 г. N 165-ОД "О патентной системе налогообложения";</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hyperlink r:id="rId8" w:history="1">
        <w:r w:rsidRPr="003A74FD">
          <w:rPr>
            <w:rFonts w:asciiTheme="minorHAnsi" w:hAnsiTheme="minorHAnsi" w:cs="Times New Roman"/>
            <w:color w:val="000000" w:themeColor="text1"/>
            <w:sz w:val="24"/>
            <w:szCs w:val="24"/>
          </w:rPr>
          <w:t>Закон</w:t>
        </w:r>
      </w:hyperlink>
      <w:r w:rsidRPr="003A74FD">
        <w:rPr>
          <w:rFonts w:asciiTheme="minorHAnsi" w:hAnsiTheme="minorHAnsi" w:cs="Times New Roman"/>
          <w:color w:val="000000" w:themeColor="text1"/>
          <w:sz w:val="24"/>
          <w:szCs w:val="24"/>
        </w:rPr>
        <w:t xml:space="preserve"> Волгоградской области от 21 ноября 2014 г. N 153-ОД "О внесении изменений в Закон Волгоградской области от 29 ноября 2012 г. N 165-ОД "О патентной системе налогообложения";</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hyperlink r:id="rId9" w:history="1">
        <w:r w:rsidRPr="003A74FD">
          <w:rPr>
            <w:rFonts w:asciiTheme="minorHAnsi" w:hAnsiTheme="minorHAnsi" w:cs="Times New Roman"/>
            <w:color w:val="000000" w:themeColor="text1"/>
            <w:sz w:val="24"/>
            <w:szCs w:val="24"/>
          </w:rPr>
          <w:t>Закон</w:t>
        </w:r>
      </w:hyperlink>
      <w:r w:rsidRPr="003A74FD">
        <w:rPr>
          <w:rFonts w:asciiTheme="minorHAnsi" w:hAnsiTheme="minorHAnsi" w:cs="Times New Roman"/>
          <w:color w:val="000000" w:themeColor="text1"/>
          <w:sz w:val="24"/>
          <w:szCs w:val="24"/>
        </w:rPr>
        <w:t xml:space="preserve"> Волгоградской области от 26 ноября 2015 г. N 197-ОД "О внесении изменений в Закон Волгоградской области от 29 ноября 2012 г. N 165-ОД "О патентной системе налогообложения";</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hyperlink r:id="rId10" w:history="1">
        <w:r w:rsidRPr="003A74FD">
          <w:rPr>
            <w:rFonts w:asciiTheme="minorHAnsi" w:hAnsiTheme="minorHAnsi" w:cs="Times New Roman"/>
            <w:color w:val="000000" w:themeColor="text1"/>
            <w:sz w:val="24"/>
            <w:szCs w:val="24"/>
          </w:rPr>
          <w:t>Закон</w:t>
        </w:r>
      </w:hyperlink>
      <w:r w:rsidRPr="003A74FD">
        <w:rPr>
          <w:rFonts w:asciiTheme="minorHAnsi" w:hAnsiTheme="minorHAnsi" w:cs="Times New Roman"/>
          <w:color w:val="000000" w:themeColor="text1"/>
          <w:sz w:val="24"/>
          <w:szCs w:val="24"/>
        </w:rPr>
        <w:t xml:space="preserve"> Волгоградской области от 26 ноября 2015 г. N 198-ОД "О внесении изменения в Закон Волгоградской области от 29 ноября 2012 г. N 165-ОД "О патентной системе налогообложения";</w:t>
      </w:r>
    </w:p>
    <w:p w:rsidR="003A74FD" w:rsidRPr="003A74FD" w:rsidRDefault="003A74FD">
      <w:pPr>
        <w:pStyle w:val="ConsPlusNormal"/>
        <w:spacing w:before="220"/>
        <w:ind w:firstLine="540"/>
        <w:jc w:val="both"/>
        <w:rPr>
          <w:rFonts w:asciiTheme="minorHAnsi" w:hAnsiTheme="minorHAnsi" w:cs="Times New Roman"/>
          <w:color w:val="000000" w:themeColor="text1"/>
          <w:sz w:val="24"/>
          <w:szCs w:val="24"/>
        </w:rPr>
      </w:pPr>
      <w:hyperlink r:id="rId11" w:history="1">
        <w:r w:rsidRPr="003A74FD">
          <w:rPr>
            <w:rFonts w:asciiTheme="minorHAnsi" w:hAnsiTheme="minorHAnsi" w:cs="Times New Roman"/>
            <w:color w:val="000000" w:themeColor="text1"/>
            <w:sz w:val="24"/>
            <w:szCs w:val="24"/>
          </w:rPr>
          <w:t>Закон</w:t>
        </w:r>
      </w:hyperlink>
      <w:r w:rsidRPr="003A74FD">
        <w:rPr>
          <w:rFonts w:asciiTheme="minorHAnsi" w:hAnsiTheme="minorHAnsi" w:cs="Times New Roman"/>
          <w:color w:val="000000" w:themeColor="text1"/>
          <w:sz w:val="24"/>
          <w:szCs w:val="24"/>
        </w:rPr>
        <w:t xml:space="preserve"> Волгоградской области от 06 апреля 2019 г. N 28-ОД "О внесении изменений в Закон Волгоградской области от 29 ноября 2012 г. N 165-ОД "О патентной системе налогообложения".</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Title"/>
        <w:ind w:firstLine="540"/>
        <w:jc w:val="both"/>
        <w:outlineLvl w:val="1"/>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Статья 4</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Normal"/>
        <w:ind w:firstLine="540"/>
        <w:jc w:val="both"/>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взимаемому с применением патентной системы налогообложения.</w:t>
      </w:r>
    </w:p>
    <w:p w:rsidR="003A74FD" w:rsidRPr="003A74FD" w:rsidRDefault="003A74FD">
      <w:pPr>
        <w:pStyle w:val="ConsPlusNormal"/>
        <w:jc w:val="both"/>
        <w:rPr>
          <w:rFonts w:asciiTheme="minorHAnsi" w:hAnsiTheme="minorHAnsi" w:cs="Times New Roman"/>
          <w:color w:val="000000" w:themeColor="text1"/>
          <w:sz w:val="24"/>
          <w:szCs w:val="24"/>
        </w:rPr>
      </w:pPr>
    </w:p>
    <w:p w:rsidR="003A74FD" w:rsidRPr="003A74FD" w:rsidRDefault="003A74FD">
      <w:pPr>
        <w:pStyle w:val="ConsPlusNormal"/>
        <w:jc w:val="right"/>
        <w:rPr>
          <w:rFonts w:asciiTheme="minorHAnsi" w:hAnsiTheme="minorHAnsi" w:cs="Times New Roman"/>
          <w:color w:val="000000" w:themeColor="text1"/>
          <w:sz w:val="24"/>
          <w:szCs w:val="24"/>
        </w:rPr>
      </w:pPr>
      <w:proofErr w:type="spellStart"/>
      <w:r w:rsidRPr="003A74FD">
        <w:rPr>
          <w:rFonts w:asciiTheme="minorHAnsi" w:hAnsiTheme="minorHAnsi" w:cs="Times New Roman"/>
          <w:color w:val="000000" w:themeColor="text1"/>
          <w:sz w:val="24"/>
          <w:szCs w:val="24"/>
        </w:rPr>
        <w:t>И.о</w:t>
      </w:r>
      <w:proofErr w:type="spellEnd"/>
      <w:r w:rsidRPr="003A74FD">
        <w:rPr>
          <w:rFonts w:asciiTheme="minorHAnsi" w:hAnsiTheme="minorHAnsi" w:cs="Times New Roman"/>
          <w:color w:val="000000" w:themeColor="text1"/>
          <w:sz w:val="24"/>
          <w:szCs w:val="24"/>
        </w:rPr>
        <w:t>. Губернатора</w:t>
      </w:r>
    </w:p>
    <w:p w:rsidR="003A74FD" w:rsidRPr="003A74FD" w:rsidRDefault="003A74FD">
      <w:pPr>
        <w:pStyle w:val="ConsPlusNormal"/>
        <w:jc w:val="right"/>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t>Волгоградской области</w:t>
      </w:r>
    </w:p>
    <w:p w:rsidR="003A74FD" w:rsidRPr="003A74FD" w:rsidRDefault="003A74FD">
      <w:pPr>
        <w:pStyle w:val="ConsPlusNormal"/>
        <w:jc w:val="right"/>
        <w:rPr>
          <w:rFonts w:asciiTheme="minorHAnsi" w:hAnsiTheme="minorHAnsi" w:cs="Times New Roman"/>
          <w:color w:val="000000" w:themeColor="text1"/>
          <w:sz w:val="24"/>
          <w:szCs w:val="24"/>
        </w:rPr>
      </w:pPr>
      <w:r w:rsidRPr="003A74FD">
        <w:rPr>
          <w:rFonts w:asciiTheme="minorHAnsi" w:hAnsiTheme="minorHAnsi" w:cs="Times New Roman"/>
          <w:color w:val="000000" w:themeColor="text1"/>
          <w:sz w:val="24"/>
          <w:szCs w:val="24"/>
        </w:rPr>
        <w:lastRenderedPageBreak/>
        <w:t>Е.А.ХАРИЧКИН</w:t>
      </w:r>
    </w:p>
    <w:p w:rsidR="003A74FD" w:rsidRPr="003A74FD" w:rsidRDefault="003A74FD">
      <w:pPr>
        <w:pStyle w:val="ConsPlusNormal"/>
        <w:rPr>
          <w:rFonts w:ascii="Times New Roman" w:hAnsi="Times New Roman" w:cs="Times New Roman"/>
          <w:color w:val="000000" w:themeColor="text1"/>
          <w:sz w:val="26"/>
          <w:szCs w:val="26"/>
        </w:rPr>
      </w:pPr>
      <w:r w:rsidRPr="003A74FD">
        <w:rPr>
          <w:rFonts w:ascii="Times New Roman" w:hAnsi="Times New Roman" w:cs="Times New Roman"/>
          <w:color w:val="000000" w:themeColor="text1"/>
          <w:sz w:val="26"/>
          <w:szCs w:val="26"/>
        </w:rPr>
        <w:t>26 ноября 2019 года</w:t>
      </w:r>
    </w:p>
    <w:p w:rsidR="003A74FD" w:rsidRPr="003A74FD" w:rsidRDefault="003A74FD">
      <w:pPr>
        <w:pStyle w:val="ConsPlusNormal"/>
        <w:spacing w:before="220"/>
        <w:rPr>
          <w:rFonts w:ascii="Times New Roman" w:hAnsi="Times New Roman" w:cs="Times New Roman"/>
          <w:color w:val="000000" w:themeColor="text1"/>
          <w:sz w:val="26"/>
          <w:szCs w:val="26"/>
        </w:rPr>
      </w:pPr>
      <w:r w:rsidRPr="003A74FD">
        <w:rPr>
          <w:rFonts w:ascii="Times New Roman" w:hAnsi="Times New Roman" w:cs="Times New Roman"/>
          <w:color w:val="000000" w:themeColor="text1"/>
          <w:sz w:val="26"/>
          <w:szCs w:val="26"/>
        </w:rPr>
        <w:t>N 120-ОД</w:t>
      </w:r>
    </w:p>
    <w:p w:rsidR="003A74FD" w:rsidRPr="003A74FD" w:rsidRDefault="003A74FD">
      <w:pPr>
        <w:pStyle w:val="ConsPlusNormal"/>
        <w:jc w:val="both"/>
        <w:rPr>
          <w:rFonts w:ascii="Times New Roman" w:hAnsi="Times New Roman" w:cs="Times New Roman"/>
          <w:color w:val="000000" w:themeColor="text1"/>
          <w:sz w:val="26"/>
          <w:szCs w:val="26"/>
        </w:rPr>
      </w:pPr>
    </w:p>
    <w:p w:rsidR="003A74FD" w:rsidRPr="003A74FD" w:rsidRDefault="003A74FD">
      <w:pPr>
        <w:pStyle w:val="ConsPlusNormal"/>
        <w:jc w:val="both"/>
        <w:rPr>
          <w:rFonts w:ascii="Times New Roman" w:hAnsi="Times New Roman" w:cs="Times New Roman"/>
          <w:color w:val="000000" w:themeColor="text1"/>
          <w:sz w:val="26"/>
          <w:szCs w:val="26"/>
        </w:rPr>
      </w:pPr>
    </w:p>
    <w:p w:rsidR="003A74FD" w:rsidRPr="003A74FD" w:rsidRDefault="003A74FD">
      <w:pPr>
        <w:pStyle w:val="ConsPlusNormal"/>
        <w:jc w:val="both"/>
        <w:rPr>
          <w:rFonts w:ascii="Times New Roman" w:hAnsi="Times New Roman" w:cs="Times New Roman"/>
          <w:color w:val="000000" w:themeColor="text1"/>
          <w:sz w:val="26"/>
          <w:szCs w:val="26"/>
        </w:rPr>
      </w:pPr>
    </w:p>
    <w:p w:rsidR="003A74FD" w:rsidRPr="003A74FD" w:rsidRDefault="003A74FD">
      <w:pPr>
        <w:pStyle w:val="ConsPlusNormal"/>
        <w:jc w:val="both"/>
        <w:rPr>
          <w:rFonts w:ascii="Times New Roman" w:hAnsi="Times New Roman" w:cs="Times New Roman"/>
          <w:color w:val="000000" w:themeColor="text1"/>
          <w:sz w:val="26"/>
          <w:szCs w:val="26"/>
        </w:rPr>
      </w:pPr>
    </w:p>
    <w:p w:rsidR="003A74FD" w:rsidRPr="003A74FD" w:rsidRDefault="003A74FD">
      <w:pPr>
        <w:pStyle w:val="ConsPlusNormal"/>
        <w:jc w:val="both"/>
        <w:rPr>
          <w:color w:val="000000" w:themeColor="text1"/>
        </w:rPr>
      </w:pPr>
    </w:p>
    <w:p w:rsidR="003A74FD" w:rsidRPr="003A74FD" w:rsidRDefault="003A74FD">
      <w:pPr>
        <w:pStyle w:val="ConsPlusNormal"/>
        <w:jc w:val="right"/>
        <w:outlineLvl w:val="0"/>
        <w:rPr>
          <w:color w:val="000000" w:themeColor="text1"/>
        </w:rPr>
      </w:pPr>
      <w:r w:rsidRPr="003A74FD">
        <w:rPr>
          <w:color w:val="000000" w:themeColor="text1"/>
        </w:rPr>
        <w:t>Приложение</w:t>
      </w:r>
    </w:p>
    <w:p w:rsidR="003A74FD" w:rsidRPr="003A74FD" w:rsidRDefault="003A74FD">
      <w:pPr>
        <w:pStyle w:val="ConsPlusNormal"/>
        <w:jc w:val="right"/>
        <w:rPr>
          <w:color w:val="000000" w:themeColor="text1"/>
        </w:rPr>
      </w:pPr>
      <w:r w:rsidRPr="003A74FD">
        <w:rPr>
          <w:color w:val="000000" w:themeColor="text1"/>
        </w:rPr>
        <w:t>к Закону Волгоградской области</w:t>
      </w:r>
    </w:p>
    <w:p w:rsidR="003A74FD" w:rsidRPr="003A74FD" w:rsidRDefault="003A74FD">
      <w:pPr>
        <w:pStyle w:val="ConsPlusNormal"/>
        <w:jc w:val="right"/>
        <w:rPr>
          <w:color w:val="000000" w:themeColor="text1"/>
        </w:rPr>
      </w:pPr>
      <w:r w:rsidRPr="003A74FD">
        <w:rPr>
          <w:color w:val="000000" w:themeColor="text1"/>
        </w:rPr>
        <w:t>"О патентной системе налогообложения</w:t>
      </w:r>
    </w:p>
    <w:p w:rsidR="003A74FD" w:rsidRPr="003A74FD" w:rsidRDefault="003A74FD">
      <w:pPr>
        <w:pStyle w:val="ConsPlusNormal"/>
        <w:jc w:val="right"/>
        <w:rPr>
          <w:color w:val="000000" w:themeColor="text1"/>
        </w:rPr>
      </w:pPr>
      <w:r w:rsidRPr="003A74FD">
        <w:rPr>
          <w:color w:val="000000" w:themeColor="text1"/>
        </w:rPr>
        <w:t>и признании утратившими силу</w:t>
      </w:r>
    </w:p>
    <w:p w:rsidR="003A74FD" w:rsidRPr="003A74FD" w:rsidRDefault="003A74FD">
      <w:pPr>
        <w:pStyle w:val="ConsPlusNormal"/>
        <w:jc w:val="right"/>
        <w:rPr>
          <w:color w:val="000000" w:themeColor="text1"/>
        </w:rPr>
      </w:pPr>
      <w:r w:rsidRPr="003A74FD">
        <w:rPr>
          <w:color w:val="000000" w:themeColor="text1"/>
        </w:rPr>
        <w:t>отдельных законодательных актов"</w:t>
      </w:r>
    </w:p>
    <w:p w:rsidR="003A74FD" w:rsidRPr="003A74FD" w:rsidRDefault="003A74FD">
      <w:pPr>
        <w:pStyle w:val="ConsPlusNormal"/>
        <w:jc w:val="both"/>
        <w:rPr>
          <w:color w:val="000000" w:themeColor="text1"/>
        </w:rPr>
      </w:pPr>
    </w:p>
    <w:p w:rsidR="003A74FD" w:rsidRPr="003A74FD" w:rsidRDefault="003A74FD">
      <w:pPr>
        <w:pStyle w:val="ConsPlusTitle"/>
        <w:jc w:val="center"/>
        <w:rPr>
          <w:color w:val="000000" w:themeColor="text1"/>
        </w:rPr>
      </w:pPr>
      <w:bookmarkStart w:id="0" w:name="P74"/>
      <w:bookmarkEnd w:id="0"/>
      <w:r w:rsidRPr="003A74FD">
        <w:rPr>
          <w:color w:val="000000" w:themeColor="text1"/>
        </w:rPr>
        <w:t>РАЗМЕРЫ ПОТЕНЦИАЛЬНО ВОЗМОЖНОГО К ПОЛУЧЕНИЮ ИНДИВИДУАЛЬНЫМ</w:t>
      </w:r>
    </w:p>
    <w:p w:rsidR="003A74FD" w:rsidRPr="003A74FD" w:rsidRDefault="003A74FD">
      <w:pPr>
        <w:pStyle w:val="ConsPlusTitle"/>
        <w:jc w:val="center"/>
        <w:rPr>
          <w:color w:val="000000" w:themeColor="text1"/>
        </w:rPr>
      </w:pPr>
      <w:r w:rsidRPr="003A74FD">
        <w:rPr>
          <w:color w:val="000000" w:themeColor="text1"/>
        </w:rPr>
        <w:t>ПРЕДПРИНИМАТЕЛЕМ ГОДОВОГО ДОХОДА ПО ВИДАМ</w:t>
      </w:r>
    </w:p>
    <w:p w:rsidR="003A74FD" w:rsidRPr="003A74FD" w:rsidRDefault="003A74FD">
      <w:pPr>
        <w:pStyle w:val="ConsPlusTitle"/>
        <w:jc w:val="center"/>
        <w:rPr>
          <w:color w:val="000000" w:themeColor="text1"/>
        </w:rPr>
      </w:pPr>
      <w:r w:rsidRPr="003A74FD">
        <w:rPr>
          <w:color w:val="000000" w:themeColor="text1"/>
        </w:rPr>
        <w:t>ПРЕДПРИНИМАТЕЛЬСКОЙ ДЕЯТЕЛЬНОСТИ, В ОТНОШЕНИИ КОТОРЫХ</w:t>
      </w:r>
    </w:p>
    <w:p w:rsidR="003A74FD" w:rsidRPr="003A74FD" w:rsidRDefault="003A74FD">
      <w:pPr>
        <w:pStyle w:val="ConsPlusTitle"/>
        <w:jc w:val="center"/>
        <w:rPr>
          <w:color w:val="000000" w:themeColor="text1"/>
        </w:rPr>
      </w:pPr>
      <w:r w:rsidRPr="003A74FD">
        <w:rPr>
          <w:color w:val="000000" w:themeColor="text1"/>
        </w:rPr>
        <w:t>ПРИМЕНЯЕТСЯ ПАТЕНТНАЯ СИСТЕМА НАЛОГООБЛОЖЕНИЯ</w:t>
      </w:r>
    </w:p>
    <w:p w:rsidR="003A74FD" w:rsidRPr="003A74FD" w:rsidRDefault="003A74FD">
      <w:pPr>
        <w:pStyle w:val="ConsPlusNormal"/>
        <w:jc w:val="both"/>
        <w:rPr>
          <w:color w:val="000000" w:themeColor="text1"/>
        </w:rPr>
      </w:pPr>
    </w:p>
    <w:p w:rsidR="003A74FD" w:rsidRPr="003A74FD" w:rsidRDefault="003A74FD">
      <w:pPr>
        <w:rPr>
          <w:color w:val="000000" w:themeColor="text1"/>
        </w:rPr>
        <w:sectPr w:rsidR="003A74FD" w:rsidRPr="003A74FD" w:rsidSect="003A74FD">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9" w:footer="709" w:gutter="0"/>
          <w:cols w:space="708"/>
          <w:titlePg/>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2268"/>
        <w:gridCol w:w="1077"/>
        <w:gridCol w:w="1077"/>
        <w:gridCol w:w="1077"/>
        <w:gridCol w:w="1020"/>
        <w:gridCol w:w="1077"/>
        <w:gridCol w:w="964"/>
        <w:gridCol w:w="1077"/>
        <w:gridCol w:w="907"/>
      </w:tblGrid>
      <w:tr w:rsidR="003A74FD" w:rsidRPr="003A74FD">
        <w:tc>
          <w:tcPr>
            <w:tcW w:w="737" w:type="dxa"/>
            <w:vMerge w:val="restart"/>
            <w:tcBorders>
              <w:top w:val="single" w:sz="4" w:space="0" w:color="auto"/>
              <w:left w:val="nil"/>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lastRenderedPageBreak/>
              <w:t>N</w:t>
            </w:r>
          </w:p>
          <w:p w:rsidR="003A74FD" w:rsidRPr="003A74FD" w:rsidRDefault="003A74FD">
            <w:pPr>
              <w:pStyle w:val="ConsPlusNormal"/>
              <w:jc w:val="center"/>
              <w:rPr>
                <w:color w:val="000000" w:themeColor="text1"/>
              </w:rPr>
            </w:pPr>
            <w:proofErr w:type="spellStart"/>
            <w:r w:rsidRPr="003A74FD">
              <w:rPr>
                <w:color w:val="000000" w:themeColor="text1"/>
              </w:rPr>
              <w:t>пп</w:t>
            </w:r>
            <w:proofErr w:type="spellEnd"/>
          </w:p>
        </w:tc>
        <w:tc>
          <w:tcPr>
            <w:tcW w:w="2948" w:type="dxa"/>
            <w:vMerge w:val="restart"/>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Вид предпринимательской деятельности</w:t>
            </w:r>
          </w:p>
        </w:tc>
        <w:tc>
          <w:tcPr>
            <w:tcW w:w="2268" w:type="dxa"/>
            <w:vMerge w:val="restart"/>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Физический показатель</w:t>
            </w:r>
          </w:p>
        </w:tc>
        <w:tc>
          <w:tcPr>
            <w:tcW w:w="8276" w:type="dxa"/>
            <w:gridSpan w:val="8"/>
            <w:tcBorders>
              <w:top w:val="single" w:sz="4" w:space="0" w:color="auto"/>
              <w:bottom w:val="single" w:sz="4" w:space="0" w:color="auto"/>
              <w:right w:val="nil"/>
            </w:tcBorders>
          </w:tcPr>
          <w:p w:rsidR="003A74FD" w:rsidRPr="003A74FD" w:rsidRDefault="003A74FD">
            <w:pPr>
              <w:pStyle w:val="ConsPlusNormal"/>
              <w:jc w:val="center"/>
              <w:rPr>
                <w:color w:val="000000" w:themeColor="text1"/>
              </w:rPr>
            </w:pPr>
            <w:r w:rsidRPr="003A74FD">
              <w:rPr>
                <w:color w:val="000000" w:themeColor="text1"/>
              </w:rPr>
              <w:t>Размеры потенциально возможного к получению индивидуальным предпринимателем годового дохода (рублей)</w:t>
            </w:r>
          </w:p>
        </w:tc>
      </w:tr>
      <w:tr w:rsidR="003A74FD" w:rsidRPr="003A74FD">
        <w:tc>
          <w:tcPr>
            <w:tcW w:w="737" w:type="dxa"/>
            <w:vMerge/>
            <w:tcBorders>
              <w:top w:val="single" w:sz="4" w:space="0" w:color="auto"/>
              <w:left w:val="nil"/>
              <w:bottom w:val="single" w:sz="4" w:space="0" w:color="auto"/>
            </w:tcBorders>
          </w:tcPr>
          <w:p w:rsidR="003A74FD" w:rsidRPr="003A74FD" w:rsidRDefault="003A74FD">
            <w:pPr>
              <w:rPr>
                <w:color w:val="000000" w:themeColor="text1"/>
              </w:rPr>
            </w:pPr>
          </w:p>
        </w:tc>
        <w:tc>
          <w:tcPr>
            <w:tcW w:w="2948" w:type="dxa"/>
            <w:vMerge/>
            <w:tcBorders>
              <w:top w:val="single" w:sz="4" w:space="0" w:color="auto"/>
              <w:bottom w:val="single" w:sz="4" w:space="0" w:color="auto"/>
            </w:tcBorders>
          </w:tcPr>
          <w:p w:rsidR="003A74FD" w:rsidRPr="003A74FD" w:rsidRDefault="003A74FD">
            <w:pPr>
              <w:rPr>
                <w:color w:val="000000" w:themeColor="text1"/>
              </w:rPr>
            </w:pPr>
          </w:p>
        </w:tc>
        <w:tc>
          <w:tcPr>
            <w:tcW w:w="2268" w:type="dxa"/>
            <w:vMerge/>
            <w:tcBorders>
              <w:top w:val="single" w:sz="4" w:space="0" w:color="auto"/>
              <w:bottom w:val="single" w:sz="4" w:space="0" w:color="auto"/>
            </w:tcBorders>
          </w:tcPr>
          <w:p w:rsidR="003A74FD" w:rsidRPr="003A74FD" w:rsidRDefault="003A74FD">
            <w:pPr>
              <w:rPr>
                <w:color w:val="000000" w:themeColor="text1"/>
              </w:rPr>
            </w:pPr>
          </w:p>
        </w:tc>
        <w:tc>
          <w:tcPr>
            <w:tcW w:w="8276" w:type="dxa"/>
            <w:gridSpan w:val="8"/>
            <w:tcBorders>
              <w:top w:val="single" w:sz="4" w:space="0" w:color="auto"/>
              <w:bottom w:val="single" w:sz="4" w:space="0" w:color="auto"/>
              <w:right w:val="nil"/>
            </w:tcBorders>
          </w:tcPr>
          <w:p w:rsidR="003A74FD" w:rsidRPr="003A74FD" w:rsidRDefault="003A74FD">
            <w:pPr>
              <w:pStyle w:val="ConsPlusNormal"/>
              <w:jc w:val="center"/>
              <w:rPr>
                <w:color w:val="000000" w:themeColor="text1"/>
              </w:rPr>
            </w:pPr>
            <w:r w:rsidRPr="003A74FD">
              <w:rPr>
                <w:color w:val="000000" w:themeColor="text1"/>
              </w:rPr>
              <w:t>Муниципальные образования (группы муниципальных образований) Волгоградской области</w:t>
            </w:r>
          </w:p>
        </w:tc>
      </w:tr>
      <w:tr w:rsidR="003A74FD" w:rsidRPr="003A74FD">
        <w:tc>
          <w:tcPr>
            <w:tcW w:w="737" w:type="dxa"/>
            <w:vMerge/>
            <w:tcBorders>
              <w:top w:val="single" w:sz="4" w:space="0" w:color="auto"/>
              <w:left w:val="nil"/>
              <w:bottom w:val="single" w:sz="4" w:space="0" w:color="auto"/>
            </w:tcBorders>
          </w:tcPr>
          <w:p w:rsidR="003A74FD" w:rsidRPr="003A74FD" w:rsidRDefault="003A74FD">
            <w:pPr>
              <w:rPr>
                <w:color w:val="000000" w:themeColor="text1"/>
              </w:rPr>
            </w:pPr>
          </w:p>
        </w:tc>
        <w:tc>
          <w:tcPr>
            <w:tcW w:w="2948" w:type="dxa"/>
            <w:vMerge/>
            <w:tcBorders>
              <w:top w:val="single" w:sz="4" w:space="0" w:color="auto"/>
              <w:bottom w:val="single" w:sz="4" w:space="0" w:color="auto"/>
            </w:tcBorders>
          </w:tcPr>
          <w:p w:rsidR="003A74FD" w:rsidRPr="003A74FD" w:rsidRDefault="003A74FD">
            <w:pPr>
              <w:rPr>
                <w:color w:val="000000" w:themeColor="text1"/>
              </w:rPr>
            </w:pPr>
          </w:p>
        </w:tc>
        <w:tc>
          <w:tcPr>
            <w:tcW w:w="2268" w:type="dxa"/>
            <w:vMerge/>
            <w:tcBorders>
              <w:top w:val="single" w:sz="4" w:space="0" w:color="auto"/>
              <w:bottom w:val="single" w:sz="4" w:space="0" w:color="auto"/>
            </w:tcBorders>
          </w:tcPr>
          <w:p w:rsidR="003A74FD" w:rsidRPr="003A74FD" w:rsidRDefault="003A74FD">
            <w:pPr>
              <w:rPr>
                <w:color w:val="000000" w:themeColor="text1"/>
              </w:rPr>
            </w:pPr>
          </w:p>
        </w:tc>
        <w:tc>
          <w:tcPr>
            <w:tcW w:w="2154" w:type="dxa"/>
            <w:gridSpan w:val="2"/>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городской округ город-герой Волгоград</w:t>
            </w:r>
          </w:p>
        </w:tc>
        <w:tc>
          <w:tcPr>
            <w:tcW w:w="2097" w:type="dxa"/>
            <w:gridSpan w:val="2"/>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первая группа</w:t>
            </w:r>
          </w:p>
        </w:tc>
        <w:tc>
          <w:tcPr>
            <w:tcW w:w="2041" w:type="dxa"/>
            <w:gridSpan w:val="2"/>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вторая группа</w:t>
            </w:r>
          </w:p>
        </w:tc>
        <w:tc>
          <w:tcPr>
            <w:tcW w:w="1984" w:type="dxa"/>
            <w:gridSpan w:val="2"/>
            <w:tcBorders>
              <w:top w:val="single" w:sz="4" w:space="0" w:color="auto"/>
              <w:bottom w:val="single" w:sz="4" w:space="0" w:color="auto"/>
              <w:right w:val="nil"/>
            </w:tcBorders>
          </w:tcPr>
          <w:p w:rsidR="003A74FD" w:rsidRPr="003A74FD" w:rsidRDefault="003A74FD">
            <w:pPr>
              <w:pStyle w:val="ConsPlusNormal"/>
              <w:jc w:val="center"/>
              <w:rPr>
                <w:color w:val="000000" w:themeColor="text1"/>
              </w:rPr>
            </w:pPr>
            <w:r w:rsidRPr="003A74FD">
              <w:rPr>
                <w:color w:val="000000" w:themeColor="text1"/>
              </w:rPr>
              <w:t>третья группа</w:t>
            </w:r>
          </w:p>
        </w:tc>
      </w:tr>
      <w:tr w:rsidR="003A74FD" w:rsidRPr="003A74FD">
        <w:tc>
          <w:tcPr>
            <w:tcW w:w="737" w:type="dxa"/>
            <w:vMerge/>
            <w:tcBorders>
              <w:top w:val="single" w:sz="4" w:space="0" w:color="auto"/>
              <w:left w:val="nil"/>
              <w:bottom w:val="single" w:sz="4" w:space="0" w:color="auto"/>
            </w:tcBorders>
          </w:tcPr>
          <w:p w:rsidR="003A74FD" w:rsidRPr="003A74FD" w:rsidRDefault="003A74FD">
            <w:pPr>
              <w:rPr>
                <w:color w:val="000000" w:themeColor="text1"/>
              </w:rPr>
            </w:pPr>
          </w:p>
        </w:tc>
        <w:tc>
          <w:tcPr>
            <w:tcW w:w="2948" w:type="dxa"/>
            <w:vMerge/>
            <w:tcBorders>
              <w:top w:val="single" w:sz="4" w:space="0" w:color="auto"/>
              <w:bottom w:val="single" w:sz="4" w:space="0" w:color="auto"/>
            </w:tcBorders>
          </w:tcPr>
          <w:p w:rsidR="003A74FD" w:rsidRPr="003A74FD" w:rsidRDefault="003A74FD">
            <w:pPr>
              <w:rPr>
                <w:color w:val="000000" w:themeColor="text1"/>
              </w:rPr>
            </w:pPr>
          </w:p>
        </w:tc>
        <w:tc>
          <w:tcPr>
            <w:tcW w:w="2268" w:type="dxa"/>
            <w:vMerge/>
            <w:tcBorders>
              <w:top w:val="single" w:sz="4" w:space="0" w:color="auto"/>
              <w:bottom w:val="single" w:sz="4" w:space="0" w:color="auto"/>
            </w:tcBorders>
          </w:tcPr>
          <w:p w:rsidR="003A74FD" w:rsidRPr="003A74FD" w:rsidRDefault="003A74FD">
            <w:pPr>
              <w:rPr>
                <w:color w:val="000000" w:themeColor="text1"/>
              </w:rPr>
            </w:pP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при отсутствии наемных работников</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при отсутствии наемных работников</w:t>
            </w:r>
          </w:p>
        </w:tc>
        <w:tc>
          <w:tcPr>
            <w:tcW w:w="1020"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при отсутствии наемных работников</w:t>
            </w:r>
          </w:p>
        </w:tc>
        <w:tc>
          <w:tcPr>
            <w:tcW w:w="964"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при отсутствии наемных работников</w:t>
            </w:r>
          </w:p>
        </w:tc>
        <w:tc>
          <w:tcPr>
            <w:tcW w:w="907" w:type="dxa"/>
            <w:tcBorders>
              <w:top w:val="single" w:sz="4" w:space="0" w:color="auto"/>
              <w:bottom w:val="single" w:sz="4" w:space="0" w:color="auto"/>
              <w:right w:val="nil"/>
            </w:tcBorders>
          </w:tcPr>
          <w:p w:rsidR="003A74FD" w:rsidRPr="003A74FD" w:rsidRDefault="003A74FD">
            <w:pPr>
              <w:pStyle w:val="ConsPlusNormal"/>
              <w:jc w:val="center"/>
              <w:rPr>
                <w:color w:val="000000" w:themeColor="text1"/>
              </w:rPr>
            </w:pPr>
            <w:r w:rsidRPr="003A74FD">
              <w:rPr>
                <w:color w:val="000000" w:themeColor="text1"/>
              </w:rPr>
              <w:t>дополнительно за 1 и каждую последующую единицу физического показателя</w:t>
            </w:r>
          </w:p>
        </w:tc>
      </w:tr>
      <w:tr w:rsidR="003A74FD" w:rsidRPr="003A74FD">
        <w:tc>
          <w:tcPr>
            <w:tcW w:w="737" w:type="dxa"/>
            <w:tcBorders>
              <w:top w:val="single" w:sz="4" w:space="0" w:color="auto"/>
              <w:left w:val="nil"/>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1</w:t>
            </w:r>
          </w:p>
        </w:tc>
        <w:tc>
          <w:tcPr>
            <w:tcW w:w="2948"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2</w:t>
            </w:r>
          </w:p>
        </w:tc>
        <w:tc>
          <w:tcPr>
            <w:tcW w:w="2268"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3</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4</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5</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6</w:t>
            </w:r>
          </w:p>
        </w:tc>
        <w:tc>
          <w:tcPr>
            <w:tcW w:w="1020"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7</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8</w:t>
            </w:r>
          </w:p>
        </w:tc>
        <w:tc>
          <w:tcPr>
            <w:tcW w:w="964"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9</w:t>
            </w:r>
          </w:p>
        </w:tc>
        <w:tc>
          <w:tcPr>
            <w:tcW w:w="1077" w:type="dxa"/>
            <w:tcBorders>
              <w:top w:val="single" w:sz="4" w:space="0" w:color="auto"/>
              <w:bottom w:val="single" w:sz="4" w:space="0" w:color="auto"/>
            </w:tcBorders>
          </w:tcPr>
          <w:p w:rsidR="003A74FD" w:rsidRPr="003A74FD" w:rsidRDefault="003A74FD">
            <w:pPr>
              <w:pStyle w:val="ConsPlusNormal"/>
              <w:jc w:val="center"/>
              <w:rPr>
                <w:color w:val="000000" w:themeColor="text1"/>
              </w:rPr>
            </w:pPr>
            <w:r w:rsidRPr="003A74FD">
              <w:rPr>
                <w:color w:val="000000" w:themeColor="text1"/>
              </w:rPr>
              <w:t>10</w:t>
            </w:r>
          </w:p>
        </w:tc>
        <w:tc>
          <w:tcPr>
            <w:tcW w:w="907" w:type="dxa"/>
            <w:tcBorders>
              <w:top w:val="single" w:sz="4" w:space="0" w:color="auto"/>
              <w:bottom w:val="single" w:sz="4" w:space="0" w:color="auto"/>
              <w:right w:val="nil"/>
            </w:tcBorders>
          </w:tcPr>
          <w:p w:rsidR="003A74FD" w:rsidRPr="003A74FD" w:rsidRDefault="003A74FD">
            <w:pPr>
              <w:pStyle w:val="ConsPlusNormal"/>
              <w:jc w:val="center"/>
              <w:rPr>
                <w:color w:val="000000" w:themeColor="text1"/>
              </w:rPr>
            </w:pPr>
            <w:r w:rsidRPr="003A74FD">
              <w:rPr>
                <w:color w:val="000000" w:themeColor="text1"/>
              </w:rPr>
              <w:t>11</w:t>
            </w:r>
          </w:p>
        </w:tc>
      </w:tr>
      <w:tr w:rsidR="003A74FD" w:rsidRPr="003A74FD">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w:t>
            </w:r>
          </w:p>
        </w:tc>
        <w:tc>
          <w:tcPr>
            <w:tcW w:w="2948" w:type="dxa"/>
            <w:tcBorders>
              <w:top w:val="single" w:sz="4" w:space="0" w:color="auto"/>
              <w:left w:val="nil"/>
              <w:bottom w:val="nil"/>
              <w:right w:val="nil"/>
            </w:tcBorders>
          </w:tcPr>
          <w:p w:rsidR="003A74FD" w:rsidRPr="003A74FD" w:rsidRDefault="003A74FD">
            <w:pPr>
              <w:pStyle w:val="ConsPlusNormal"/>
              <w:rPr>
                <w:color w:val="000000" w:themeColor="text1"/>
              </w:rPr>
            </w:pPr>
            <w:r w:rsidRPr="003A74FD">
              <w:rPr>
                <w:color w:val="000000" w:themeColor="text1"/>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2268" w:type="dxa"/>
            <w:tcBorders>
              <w:top w:val="single" w:sz="4" w:space="0" w:color="auto"/>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77"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90 000</w:t>
            </w:r>
          </w:p>
        </w:tc>
        <w:tc>
          <w:tcPr>
            <w:tcW w:w="964"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22 500</w:t>
            </w:r>
          </w:p>
        </w:tc>
        <w:tc>
          <w:tcPr>
            <w:tcW w:w="1077"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single" w:sz="4" w:space="0" w:color="auto"/>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Ремонт, чистка, окраска и пошив обуви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90 000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22 500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3.</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Парикмахерские и косметические услуги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Химическая чистка, крашение и услуги прачечных</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Изготовление и ремонт металлической галантереи, ключей, номерных знаков, указателей улиц</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Ремонт и техническое обслуживание бытовой радиоэлектронной аппаратуры, бытовых машин и бытовых приборов, часов</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62 500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Ремонт и изготовление металлоизделий</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Ремонт мебели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62 500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фотоателье, фото- и кинолабораторий</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2" w:name="P207"/>
            <w:bookmarkEnd w:id="2"/>
            <w:r w:rsidRPr="003A74FD">
              <w:rPr>
                <w:color w:val="000000" w:themeColor="text1"/>
              </w:rPr>
              <w:t>9.</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Техническое обслуживание и ремонт автотранспортных и </w:t>
            </w:r>
            <w:proofErr w:type="spellStart"/>
            <w:r w:rsidRPr="003A74FD">
              <w:rPr>
                <w:color w:val="000000" w:themeColor="text1"/>
              </w:rPr>
              <w:t>мототранспортных</w:t>
            </w:r>
            <w:proofErr w:type="spellEnd"/>
            <w:r w:rsidRPr="003A74FD">
              <w:rPr>
                <w:color w:val="000000" w:themeColor="text1"/>
              </w:rPr>
              <w:t xml:space="preserve"> средств, машин и оборудования</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3" w:name="P218"/>
            <w:bookmarkEnd w:id="3"/>
            <w:r w:rsidRPr="003A74FD">
              <w:rPr>
                <w:color w:val="000000" w:themeColor="text1"/>
              </w:rPr>
              <w:t>10.</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Оказание автотранспортных услуг по перевозке грузов автомобильным транспортом</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1 тонна грузоподъемности</w:t>
            </w:r>
          </w:p>
        </w:tc>
        <w:tc>
          <w:tcPr>
            <w:tcW w:w="8276" w:type="dxa"/>
            <w:gridSpan w:val="8"/>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4" w:name="P222"/>
            <w:bookmarkEnd w:id="4"/>
            <w:r w:rsidRPr="003A74FD">
              <w:rPr>
                <w:color w:val="000000" w:themeColor="text1"/>
              </w:rPr>
              <w:t>11.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Оказание автотранспортных </w:t>
            </w:r>
            <w:r w:rsidRPr="003A74FD">
              <w:rPr>
                <w:color w:val="000000" w:themeColor="text1"/>
              </w:rPr>
              <w:lastRenderedPageBreak/>
              <w:t>услуг по перевозке пассажиров автомобильным транспортом</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lastRenderedPageBreak/>
              <w:t>1 пассажирское место</w:t>
            </w:r>
          </w:p>
        </w:tc>
        <w:tc>
          <w:tcPr>
            <w:tcW w:w="8276" w:type="dxa"/>
            <w:gridSpan w:val="8"/>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12.</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Ремонт жилья и других построек</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325 000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13.</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 производству монтажных, электромонтажных, санитарно-технических и сварочных работ</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14.</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 остеклению балконов и лоджий, нарезке стекла и зеркал, художественной обработке стекла</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 обучению населения на курсах и по репетиторству</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160 000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16.</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 присмотру и уходу за детьми и больными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17.</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 приему стеклопосуды и вторичного сырья, за исключением металлолома</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160 000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Ветеринарные услуги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5" w:name="P303"/>
            <w:bookmarkEnd w:id="5"/>
            <w:r w:rsidRPr="003A74FD">
              <w:rPr>
                <w:color w:val="000000" w:themeColor="text1"/>
              </w:rPr>
              <w:t>19.</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Сдача в аренду (наем) жилых </w:t>
            </w:r>
            <w:r w:rsidRPr="003A74FD">
              <w:rPr>
                <w:color w:val="000000" w:themeColor="text1"/>
              </w:rPr>
              <w:lastRenderedPageBreak/>
              <w:t>помещений, садовых домов, принадлежащих индивидуальному предпринимателю на праве собственности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lastRenderedPageBreak/>
              <w:t xml:space="preserve">1 кв. метр площади </w:t>
            </w:r>
            <w:r w:rsidRPr="003A74FD">
              <w:rPr>
                <w:color w:val="000000" w:themeColor="text1"/>
              </w:rPr>
              <w:lastRenderedPageBreak/>
              <w:t>сдаваемых в аренду (наем)</w:t>
            </w:r>
          </w:p>
        </w:tc>
        <w:tc>
          <w:tcPr>
            <w:tcW w:w="215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3 750</w:t>
            </w:r>
          </w:p>
        </w:tc>
        <w:tc>
          <w:tcPr>
            <w:tcW w:w="2097"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2 500</w:t>
            </w:r>
          </w:p>
        </w:tc>
        <w:tc>
          <w:tcPr>
            <w:tcW w:w="2041"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2 000</w:t>
            </w:r>
          </w:p>
        </w:tc>
        <w:tc>
          <w:tcPr>
            <w:tcW w:w="198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1 250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6" w:name="P310"/>
            <w:bookmarkEnd w:id="6"/>
            <w:r w:rsidRPr="003A74FD">
              <w:rPr>
                <w:color w:val="000000" w:themeColor="text1"/>
              </w:rPr>
              <w:lastRenderedPageBreak/>
              <w:t>19.1.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Сдача в аренду (наем) нежилых помещений, земельных участков, принадлежащих индивидуальному предпринимателю на праве собственности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1 кв. метр площади сдаваемых в аренду (наем)</w:t>
            </w:r>
          </w:p>
        </w:tc>
        <w:tc>
          <w:tcPr>
            <w:tcW w:w="215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10 000</w:t>
            </w:r>
          </w:p>
        </w:tc>
        <w:tc>
          <w:tcPr>
            <w:tcW w:w="2097"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6 700</w:t>
            </w:r>
          </w:p>
        </w:tc>
        <w:tc>
          <w:tcPr>
            <w:tcW w:w="2041"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5 300</w:t>
            </w:r>
          </w:p>
        </w:tc>
        <w:tc>
          <w:tcPr>
            <w:tcW w:w="198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3 300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Изготовление изделий народных художественных промыслов</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3A74FD">
              <w:rPr>
                <w:color w:val="000000" w:themeColor="text1"/>
              </w:rPr>
              <w:t>маслосемян</w:t>
            </w:r>
            <w:proofErr w:type="spellEnd"/>
            <w:r w:rsidRPr="003A74FD">
              <w:rPr>
                <w:color w:val="000000" w:themeColor="text1"/>
              </w:rPr>
              <w:t xml:space="preserve">,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w:t>
            </w:r>
            <w:r w:rsidRPr="003A74FD">
              <w:rPr>
                <w:color w:val="000000" w:themeColor="text1"/>
              </w:rPr>
              <w:lastRenderedPageBreak/>
              <w:t>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lastRenderedPageBreak/>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22.</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Производство и реставрация ковров и ковровых изделий</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23.</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Ремонт ювелирных изделий, бижутерии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24.</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Чеканка и гравировка ювелирных изделий</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26.</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 уборке жилых помещений и ведению домашнего хозяйства</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27.</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 оформлению интерьера жилого помещения и услуги художественного оформления</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28.</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Проведение занятий по физической культуре и спорту</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29.</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Услуги носильщиков на </w:t>
            </w:r>
            <w:r w:rsidRPr="003A74FD">
              <w:rPr>
                <w:color w:val="000000" w:themeColor="text1"/>
              </w:rPr>
              <w:lastRenderedPageBreak/>
              <w:t>железнодорожных вокзалах, автовокзалах, аэровокзалах, в аэропортах, морских, речных портах</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lastRenderedPageBreak/>
              <w:t xml:space="preserve">средняя численность </w:t>
            </w:r>
            <w:r w:rsidRPr="003A74FD">
              <w:rPr>
                <w:color w:val="000000" w:themeColor="text1"/>
              </w:rPr>
              <w:lastRenderedPageBreak/>
              <w:t>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30.</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платных туалетов</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поваров по изготовлению блюд на дому</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7" w:name="P449"/>
            <w:bookmarkEnd w:id="7"/>
            <w:r w:rsidRPr="003A74FD">
              <w:rPr>
                <w:color w:val="000000" w:themeColor="text1"/>
              </w:rPr>
              <w:t>32.</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Оказание услуг по перевозке пассажиров водным транспортом</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судно водного транспорта</w:t>
            </w:r>
          </w:p>
        </w:tc>
        <w:tc>
          <w:tcPr>
            <w:tcW w:w="8276" w:type="dxa"/>
            <w:gridSpan w:val="8"/>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8" w:name="P453"/>
            <w:bookmarkEnd w:id="8"/>
            <w:r w:rsidRPr="003A74FD">
              <w:rPr>
                <w:color w:val="000000" w:themeColor="text1"/>
              </w:rPr>
              <w:t>33.</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Оказание услуг по перевозке грузов водным транспортом</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судно водного транспорта</w:t>
            </w:r>
          </w:p>
        </w:tc>
        <w:tc>
          <w:tcPr>
            <w:tcW w:w="8276" w:type="dxa"/>
            <w:gridSpan w:val="8"/>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34.</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связанные со сбытом сельскохозяйственной продукции (хранение, сортировка, сушка, мойка, расфасовка, упаковка и транспортировка)</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35.</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36.</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Услуги по зеленому хозяйству </w:t>
            </w:r>
            <w:r w:rsidRPr="003A74FD">
              <w:rPr>
                <w:color w:val="000000" w:themeColor="text1"/>
              </w:rPr>
              <w:lastRenderedPageBreak/>
              <w:t>и декоративному цветоводству</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lastRenderedPageBreak/>
              <w:t xml:space="preserve">средняя численность </w:t>
            </w:r>
            <w:r w:rsidRPr="003A74FD">
              <w:rPr>
                <w:color w:val="000000" w:themeColor="text1"/>
              </w:rPr>
              <w:lastRenderedPageBreak/>
              <w:t>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37.</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Ведение охотничьего хозяйства и осуществление охоты</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9" w:name="P501"/>
            <w:bookmarkEnd w:id="9"/>
            <w:r w:rsidRPr="003A74FD">
              <w:rPr>
                <w:color w:val="000000" w:themeColor="text1"/>
              </w:rPr>
              <w:t>38.</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8" w:history="1">
              <w:r w:rsidRPr="003A74FD">
                <w:rPr>
                  <w:color w:val="000000" w:themeColor="text1"/>
                </w:rPr>
                <w:t>законом</w:t>
              </w:r>
            </w:hyperlink>
            <w:r w:rsidRPr="003A74FD">
              <w:rPr>
                <w:color w:val="000000" w:themeColor="text1"/>
              </w:rPr>
              <w:t xml:space="preserve"> от 12 апреля 2010 г. N 61-ФЗ "Об обращении лекарственных средств"</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39.</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Осуществление частной детективной деятельности лицом, имеющим лицензию</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по прокату</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Экскурсионные услуги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средняя численность </w:t>
            </w:r>
            <w:r w:rsidRPr="003A74FD">
              <w:rPr>
                <w:color w:val="000000" w:themeColor="text1"/>
              </w:rPr>
              <w:lastRenderedPageBreak/>
              <w:t>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10" w:name="P545"/>
            <w:bookmarkEnd w:id="10"/>
            <w:r w:rsidRPr="003A74FD">
              <w:rPr>
                <w:color w:val="000000" w:themeColor="text1"/>
              </w:rPr>
              <w:lastRenderedPageBreak/>
              <w:t>42.</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Обрядовые услуги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11" w:name="P556"/>
            <w:bookmarkEnd w:id="11"/>
            <w:r w:rsidRPr="003A74FD">
              <w:rPr>
                <w:color w:val="000000" w:themeColor="text1"/>
              </w:rPr>
              <w:t>43.</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Ритуальные услуги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44.</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уличных патрулей, охранников, сторожей и вахтеров</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12" w:name="P578"/>
            <w:bookmarkEnd w:id="12"/>
            <w:r w:rsidRPr="003A74FD">
              <w:rPr>
                <w:color w:val="000000" w:themeColor="text1"/>
              </w:rPr>
              <w:t>45.</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1 кв. метр площади объекта</w:t>
            </w:r>
          </w:p>
        </w:tc>
        <w:tc>
          <w:tcPr>
            <w:tcW w:w="215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40 000</w:t>
            </w:r>
          </w:p>
        </w:tc>
        <w:tc>
          <w:tcPr>
            <w:tcW w:w="2097"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22 000</w:t>
            </w:r>
          </w:p>
        </w:tc>
        <w:tc>
          <w:tcPr>
            <w:tcW w:w="2041"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98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13" w:name="P585"/>
            <w:bookmarkEnd w:id="13"/>
            <w:r w:rsidRPr="003A74FD">
              <w:rPr>
                <w:color w:val="000000" w:themeColor="text1"/>
              </w:rPr>
              <w:t>46.</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обособленный объект</w:t>
            </w:r>
          </w:p>
        </w:tc>
        <w:tc>
          <w:tcPr>
            <w:tcW w:w="215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450 000</w:t>
            </w:r>
          </w:p>
        </w:tc>
        <w:tc>
          <w:tcPr>
            <w:tcW w:w="2097"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2041"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98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14" w:name="P592"/>
            <w:bookmarkEnd w:id="14"/>
            <w:r w:rsidRPr="003A74FD">
              <w:rPr>
                <w:color w:val="000000" w:themeColor="text1"/>
              </w:rPr>
              <w:t>46.1.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Розничная торговля, осуществляемая через объекты стационарной </w:t>
            </w:r>
            <w:r w:rsidRPr="003A74FD">
              <w:rPr>
                <w:color w:val="000000" w:themeColor="text1"/>
              </w:rPr>
              <w:lastRenderedPageBreak/>
              <w:t>торговой сети, не имеющие торговых залов, а также через объекты нестационарной торговой сети, в части, касающейся развозной и разносной розничной торговли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lastRenderedPageBreak/>
              <w:t>обособленный объект</w:t>
            </w:r>
          </w:p>
        </w:tc>
        <w:tc>
          <w:tcPr>
            <w:tcW w:w="8276" w:type="dxa"/>
            <w:gridSpan w:val="8"/>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15" w:name="P596"/>
            <w:bookmarkEnd w:id="15"/>
            <w:r w:rsidRPr="003A74FD">
              <w:rPr>
                <w:color w:val="000000" w:themeColor="text1"/>
              </w:rPr>
              <w:lastRenderedPageBreak/>
              <w:t>47.</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общественного питания, оказываемые через объекты организации общественного питания с площадью зала обслуживания посетителей не более 50 кв. метров по каждому объекту организации общественного питания</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1 кв. метр площади объекта</w:t>
            </w:r>
          </w:p>
        </w:tc>
        <w:tc>
          <w:tcPr>
            <w:tcW w:w="215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40 000</w:t>
            </w:r>
          </w:p>
        </w:tc>
        <w:tc>
          <w:tcPr>
            <w:tcW w:w="2097"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2041"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c>
          <w:tcPr>
            <w:tcW w:w="198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bookmarkStart w:id="16" w:name="P603"/>
            <w:bookmarkEnd w:id="16"/>
            <w:r w:rsidRPr="003A74FD">
              <w:rPr>
                <w:color w:val="000000" w:themeColor="text1"/>
              </w:rPr>
              <w:t>48.</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Услуги общественного питания, оказываемые через объекты организации общественного питания, не имеющие зала обслуживания посетителей</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обособленный объект</w:t>
            </w:r>
          </w:p>
        </w:tc>
        <w:tc>
          <w:tcPr>
            <w:tcW w:w="215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2097"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2041"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984" w:type="dxa"/>
            <w:gridSpan w:val="2"/>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49.</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Оказание услуг по забою, транспортировке, перегонке, выпасу скота</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Производство кожи и изделий из кожи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Сбор и заготовка пищевых лесных ресурсов, </w:t>
            </w:r>
            <w:proofErr w:type="spellStart"/>
            <w:r w:rsidRPr="003A74FD">
              <w:rPr>
                <w:color w:val="000000" w:themeColor="text1"/>
              </w:rPr>
              <w:lastRenderedPageBreak/>
              <w:t>недревесных</w:t>
            </w:r>
            <w:proofErr w:type="spellEnd"/>
            <w:r w:rsidRPr="003A74FD">
              <w:rPr>
                <w:color w:val="000000" w:themeColor="text1"/>
              </w:rPr>
              <w:t xml:space="preserve"> лесных ресурсов и лекарственных растений</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lastRenderedPageBreak/>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52.</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Сушка, переработка и консервирование фруктов и овощей</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53.</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Производство молочной продукции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54.</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Производство плодово-ягодных посадочных материалов, выращивание рассады овощных культур и семян трав</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55.</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Производство хлебобулочных и мучных кондитерских изделий</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56.</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Товарное и спортивное рыболовство и рыбоводство</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57.</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Лесоводство и прочая лесохозяйственная деятельность</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120 000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58.</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Деятельность по письменному и устному переводу</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59.</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Деятельность по уходу за престарелыми и инвалидами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180 000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45 000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80 000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 xml:space="preserve">Сбор, обработка и </w:t>
            </w:r>
            <w:r w:rsidRPr="003A74FD">
              <w:rPr>
                <w:color w:val="000000" w:themeColor="text1"/>
              </w:rPr>
              <w:lastRenderedPageBreak/>
              <w:t>утилизация отходов, а также обработка вторичного сырья</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lastRenderedPageBreak/>
              <w:t xml:space="preserve">средняя численность </w:t>
            </w:r>
            <w:r w:rsidRPr="003A74FD">
              <w:rPr>
                <w:color w:val="000000" w:themeColor="text1"/>
              </w:rPr>
              <w:lastRenderedPageBreak/>
              <w:t>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120 000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lastRenderedPageBreak/>
              <w:t>61.</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Резка, обработка и отделка камня для памятников</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300 000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75 000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62.</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240 000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r w:rsidR="003A74FD" w:rsidRPr="003A74FD">
        <w:tblPrEx>
          <w:tblBorders>
            <w:insideH w:val="none" w:sz="0" w:space="0" w:color="auto"/>
            <w:insideV w:val="none" w:sz="0" w:space="0" w:color="auto"/>
          </w:tblBorders>
        </w:tblPrEx>
        <w:tc>
          <w:tcPr>
            <w:tcW w:w="73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63.</w:t>
            </w:r>
          </w:p>
        </w:tc>
        <w:tc>
          <w:tcPr>
            <w:tcW w:w="294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Ремонт компьютеров и коммуникационного оборудования</w:t>
            </w:r>
          </w:p>
        </w:tc>
        <w:tc>
          <w:tcPr>
            <w:tcW w:w="2268" w:type="dxa"/>
            <w:tcBorders>
              <w:top w:val="nil"/>
              <w:left w:val="nil"/>
              <w:bottom w:val="nil"/>
              <w:right w:val="nil"/>
            </w:tcBorders>
          </w:tcPr>
          <w:p w:rsidR="003A74FD" w:rsidRPr="003A74FD" w:rsidRDefault="003A74FD">
            <w:pPr>
              <w:pStyle w:val="ConsPlusNormal"/>
              <w:rPr>
                <w:color w:val="000000" w:themeColor="text1"/>
              </w:rPr>
            </w:pPr>
            <w:r w:rsidRPr="003A74FD">
              <w:rPr>
                <w:color w:val="000000" w:themeColor="text1"/>
              </w:rPr>
              <w:t>средняя численность наемных работников</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62 500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200 000</w:t>
            </w:r>
          </w:p>
        </w:tc>
        <w:tc>
          <w:tcPr>
            <w:tcW w:w="1020"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50 000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150 000</w:t>
            </w:r>
          </w:p>
        </w:tc>
        <w:tc>
          <w:tcPr>
            <w:tcW w:w="964"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37 500</w:t>
            </w:r>
          </w:p>
        </w:tc>
        <w:tc>
          <w:tcPr>
            <w:tcW w:w="107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100 000</w:t>
            </w:r>
          </w:p>
        </w:tc>
        <w:tc>
          <w:tcPr>
            <w:tcW w:w="907" w:type="dxa"/>
            <w:tcBorders>
              <w:top w:val="nil"/>
              <w:left w:val="nil"/>
              <w:bottom w:val="nil"/>
              <w:right w:val="nil"/>
            </w:tcBorders>
          </w:tcPr>
          <w:p w:rsidR="003A74FD" w:rsidRPr="003A74FD" w:rsidRDefault="003A74FD">
            <w:pPr>
              <w:pStyle w:val="ConsPlusNormal"/>
              <w:jc w:val="center"/>
              <w:rPr>
                <w:color w:val="000000" w:themeColor="text1"/>
              </w:rPr>
            </w:pPr>
            <w:r w:rsidRPr="003A74FD">
              <w:rPr>
                <w:color w:val="000000" w:themeColor="text1"/>
              </w:rPr>
              <w:t>25 000</w:t>
            </w:r>
          </w:p>
        </w:tc>
      </w:tr>
    </w:tbl>
    <w:p w:rsidR="003A74FD" w:rsidRPr="003A74FD" w:rsidRDefault="003A74FD">
      <w:pPr>
        <w:pStyle w:val="ConsPlusNormal"/>
        <w:jc w:val="both"/>
        <w:rPr>
          <w:color w:val="000000" w:themeColor="text1"/>
        </w:rPr>
      </w:pPr>
    </w:p>
    <w:p w:rsidR="003A74FD" w:rsidRPr="003A74FD" w:rsidRDefault="003A74FD">
      <w:pPr>
        <w:pStyle w:val="ConsPlusNormal"/>
        <w:jc w:val="both"/>
        <w:rPr>
          <w:color w:val="000000" w:themeColor="text1"/>
        </w:rPr>
      </w:pPr>
    </w:p>
    <w:p w:rsidR="003A74FD" w:rsidRPr="003A74FD" w:rsidRDefault="003A74FD">
      <w:pPr>
        <w:pStyle w:val="ConsPlusNormal"/>
        <w:pBdr>
          <w:top w:val="single" w:sz="6" w:space="0" w:color="auto"/>
        </w:pBdr>
        <w:spacing w:before="100" w:after="100"/>
        <w:jc w:val="both"/>
        <w:rPr>
          <w:color w:val="000000" w:themeColor="text1"/>
          <w:sz w:val="2"/>
          <w:szCs w:val="2"/>
        </w:rPr>
      </w:pPr>
    </w:p>
    <w:p w:rsidR="00176524" w:rsidRPr="003A74FD" w:rsidRDefault="00176524">
      <w:pPr>
        <w:rPr>
          <w:color w:val="000000" w:themeColor="text1"/>
        </w:rPr>
      </w:pPr>
    </w:p>
    <w:sectPr w:rsidR="00176524" w:rsidRPr="003A74FD" w:rsidSect="00F0489E">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E9" w:rsidRDefault="001515E9" w:rsidP="003A74FD">
      <w:pPr>
        <w:spacing w:after="0" w:line="240" w:lineRule="auto"/>
      </w:pPr>
      <w:r>
        <w:separator/>
      </w:r>
    </w:p>
  </w:endnote>
  <w:endnote w:type="continuationSeparator" w:id="0">
    <w:p w:rsidR="001515E9" w:rsidRDefault="001515E9" w:rsidP="003A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FD" w:rsidRDefault="003A74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FD" w:rsidRDefault="003A74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FD" w:rsidRDefault="003A74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E9" w:rsidRDefault="001515E9" w:rsidP="003A74FD">
      <w:pPr>
        <w:spacing w:after="0" w:line="240" w:lineRule="auto"/>
      </w:pPr>
      <w:r>
        <w:separator/>
      </w:r>
    </w:p>
  </w:footnote>
  <w:footnote w:type="continuationSeparator" w:id="0">
    <w:p w:rsidR="001515E9" w:rsidRDefault="001515E9" w:rsidP="003A7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FD" w:rsidRDefault="003A74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70365"/>
      <w:docPartObj>
        <w:docPartGallery w:val="Page Numbers (Top of Page)"/>
        <w:docPartUnique/>
      </w:docPartObj>
    </w:sdtPr>
    <w:sdtContent>
      <w:p w:rsidR="003A74FD" w:rsidRDefault="003A74FD">
        <w:pPr>
          <w:pStyle w:val="a3"/>
          <w:jc w:val="center"/>
        </w:pPr>
        <w:r>
          <w:fldChar w:fldCharType="begin"/>
        </w:r>
        <w:r>
          <w:instrText>PAGE   \* MERGEFORMAT</w:instrText>
        </w:r>
        <w:r>
          <w:fldChar w:fldCharType="separate"/>
        </w:r>
        <w:r>
          <w:rPr>
            <w:noProof/>
          </w:rPr>
          <w:t>16</w:t>
        </w:r>
        <w:r>
          <w:fldChar w:fldCharType="end"/>
        </w:r>
      </w:p>
    </w:sdtContent>
  </w:sdt>
  <w:p w:rsidR="003A74FD" w:rsidRDefault="003A74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4FD" w:rsidRDefault="003A74FD">
    <w:pPr>
      <w:pStyle w:val="a3"/>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FD"/>
    <w:rsid w:val="001515E9"/>
    <w:rsid w:val="00176524"/>
    <w:rsid w:val="003A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78508-371E-40B3-9292-96BDE6E0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4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74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4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A74F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A74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74FD"/>
  </w:style>
  <w:style w:type="paragraph" w:styleId="a5">
    <w:name w:val="footer"/>
    <w:basedOn w:val="a"/>
    <w:link w:val="a6"/>
    <w:uiPriority w:val="99"/>
    <w:unhideWhenUsed/>
    <w:rsid w:val="003A74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421A0B5E40685BEC65EC7BCD4415D1FE1A8CAB37A40C1ABE2F446087B54286F0418BD8A05B211600AC9D0E2AA347920H24FH" TargetMode="External"/><Relationship Id="rId13" Type="http://schemas.openxmlformats.org/officeDocument/2006/relationships/header" Target="header2.xml"/><Relationship Id="rId18" Type="http://schemas.openxmlformats.org/officeDocument/2006/relationships/hyperlink" Target="consultantplus://offline/ref=B01421A0B5E40685BEC640CAAAB81E581CE8F1C0BB7D4291F5B6F211572B527D3D4446E4D840F91D6115D5D1E1HB4DH" TargetMode="External"/><Relationship Id="rId3" Type="http://schemas.openxmlformats.org/officeDocument/2006/relationships/webSettings" Target="webSettings.xml"/><Relationship Id="rId7" Type="http://schemas.openxmlformats.org/officeDocument/2006/relationships/hyperlink" Target="consultantplus://offline/ref=B01421A0B5E40685BEC65EC7BCD4415D1FE1A8CAB3724CC6AAEAF446087B54286F0418BD8A05B211600AC9D0E2AA347920H24F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1421A0B5E40685BEC640CAAAB81E581CE9F7C7BA7F4291F5B6F211572B527D2F441EEEDD48E017375A9384EDB73767202442822DA2H643H" TargetMode="External"/><Relationship Id="rId11" Type="http://schemas.openxmlformats.org/officeDocument/2006/relationships/hyperlink" Target="consultantplus://offline/ref=B01421A0B5E40685BEC65EC7BCD4415D1FE1A8CAB3724DCFADE6F446087B54286F0418BD8A05B211600AC9D0E2AA347920H24FH"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B01421A0B5E40685BEC65EC7BCD4415D1FE1A8CAB3784CCEA9E5F446087B54286F0418BD8A05B211600AC9D0E2AA347920H24F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01421A0B5E40685BEC65EC7BCD4415D1FE1A8CAB3784FC7AFE6F446087B54286F0418BD8A05B211600AC9D0E2AA347920H24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3450</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Помещиков Сергей Петрович</dc:creator>
  <cp:keywords/>
  <dc:description/>
  <cp:lastModifiedBy>Помещиков Сергей Петрович</cp:lastModifiedBy>
  <cp:revision>1</cp:revision>
  <dcterms:created xsi:type="dcterms:W3CDTF">2019-12-31T07:56:00Z</dcterms:created>
  <dcterms:modified xsi:type="dcterms:W3CDTF">2019-12-31T08:00:00Z</dcterms:modified>
</cp:coreProperties>
</file>