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8A5" w:rsidRPr="00F268A5" w:rsidRDefault="00F268A5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СОВЕТ ДЕПУТАТОВ ГОРОДСКОГО ПОСЕЛЕНИЯ ГОРОД СУРОВИКИНО</w:t>
      </w:r>
    </w:p>
    <w:p w:rsidR="00F268A5" w:rsidRPr="00F268A5" w:rsidRDefault="00F268A5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СУРОВИКИНСКОГО МУНИЦИПАЛЬНОГО РАЙОНА</w:t>
      </w:r>
    </w:p>
    <w:p w:rsidR="00F268A5" w:rsidRPr="00F268A5" w:rsidRDefault="00F268A5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ВОЛГОГРАДСКОЙ ОБЛАСТИ</w:t>
      </w:r>
    </w:p>
    <w:p w:rsidR="00F268A5" w:rsidRPr="00F268A5" w:rsidRDefault="00F268A5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F268A5" w:rsidRPr="00F268A5" w:rsidRDefault="00F268A5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РЕШЕНИЕ</w:t>
      </w:r>
    </w:p>
    <w:p w:rsidR="00F268A5" w:rsidRPr="00F268A5" w:rsidRDefault="00F268A5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от 30 января 2018 г. N 36/4</w:t>
      </w:r>
    </w:p>
    <w:p w:rsidR="00F268A5" w:rsidRPr="00F268A5" w:rsidRDefault="00F268A5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F268A5" w:rsidRPr="00F268A5" w:rsidRDefault="00F268A5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О ЗЕМЕЛЬНОМ НАЛОГЕ НА ТЕРРИТОРИИ ГОРОДСКОГО</w:t>
      </w:r>
    </w:p>
    <w:p w:rsidR="00F268A5" w:rsidRPr="00F268A5" w:rsidRDefault="00F268A5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ПОСЕЛЕНИЯ Г. СУРОВИКИНО</w:t>
      </w:r>
    </w:p>
    <w:p w:rsidR="00F268A5" w:rsidRPr="00F268A5" w:rsidRDefault="00F268A5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268A5" w:rsidRPr="00F268A5" w:rsidRDefault="00F268A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В соответствии со статьями 5, 12, 15 и главой 31 Налогового кодекса Российской Федерации, Федеральным законом от 06.10.2003 N 131-ФЗ "Об общих принципах организации местного самоуправления в Российской Федерации" и статьей 20 Устава городского поселения г. Суровикино Совет депутатов городского поселения г. Суровикино решил:</w:t>
      </w:r>
    </w:p>
    <w:p w:rsidR="00F268A5" w:rsidRPr="00F268A5" w:rsidRDefault="00F268A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1. Утвердить на территории городского поселения г. Суровикино ставки земельного налога (далее - налог) в процентном отношении от налоговой базы в размерах:</w:t>
      </w:r>
    </w:p>
    <w:p w:rsidR="00F268A5" w:rsidRPr="00F268A5" w:rsidRDefault="00F268A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1.1. 0,12 процента в отношении земельных участков:</w:t>
      </w:r>
    </w:p>
    <w:p w:rsidR="00F268A5" w:rsidRPr="00F268A5" w:rsidRDefault="00F268A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F268A5" w:rsidRPr="00F268A5" w:rsidRDefault="00F268A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F268A5" w:rsidRPr="00F268A5" w:rsidRDefault="00F268A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-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F268A5" w:rsidRPr="00F268A5" w:rsidRDefault="00F268A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F268A5" w:rsidRPr="00F268A5" w:rsidRDefault="00F268A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1.2. 0,68 процента в отношении прочих земельных участков с видами разрешенного использования, предназначенных для:</w:t>
      </w:r>
    </w:p>
    <w:p w:rsidR="00F268A5" w:rsidRPr="00F268A5" w:rsidRDefault="00F268A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- размещения объектов торговли;</w:t>
      </w:r>
    </w:p>
    <w:p w:rsidR="00F268A5" w:rsidRPr="00F268A5" w:rsidRDefault="00F268A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- общественного и бытового обслуживания;</w:t>
      </w:r>
    </w:p>
    <w:p w:rsidR="00F268A5" w:rsidRPr="00F268A5" w:rsidRDefault="00F268A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- гостиниц;</w:t>
      </w:r>
    </w:p>
    <w:p w:rsidR="00F268A5" w:rsidRPr="00F268A5" w:rsidRDefault="00F268A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- офисных зданий делового и коммерческого назначения;</w:t>
      </w:r>
    </w:p>
    <w:p w:rsidR="00F268A5" w:rsidRPr="00F268A5" w:rsidRDefault="00F268A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- размещения автомобильных дорог;</w:t>
      </w:r>
    </w:p>
    <w:p w:rsidR="00F268A5" w:rsidRPr="00F268A5" w:rsidRDefault="00F268A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- обслуживания и ремонта транспортных средств и оборудования;</w:t>
      </w:r>
    </w:p>
    <w:p w:rsidR="00F268A5" w:rsidRPr="00F268A5" w:rsidRDefault="00F268A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- наземных сооружений и инфраструктуры спутниковой связи;</w:t>
      </w:r>
    </w:p>
    <w:p w:rsidR="00F268A5" w:rsidRPr="00F268A5" w:rsidRDefault="00F268A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lastRenderedPageBreak/>
        <w:t>1.3. 0,5 процента в отношении прочих земельных участков.</w:t>
      </w:r>
    </w:p>
    <w:p w:rsidR="00F268A5" w:rsidRPr="00F268A5" w:rsidRDefault="00F268A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2. Порядок и сроки уплаты налога:</w:t>
      </w:r>
    </w:p>
    <w:p w:rsidR="00F268A5" w:rsidRPr="00F268A5" w:rsidRDefault="00F268A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1) налогоплательщиками-организациями налог подлежит уплате в срок не позднее 01 февраля года, следующего за истекшим налоговым периодом;</w:t>
      </w:r>
    </w:p>
    <w:p w:rsidR="00F268A5" w:rsidRPr="00F268A5" w:rsidRDefault="00F268A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2) в соответствии с пунктом 1 статьи 397 Налогового кодекса Российской Федерации налогоплательщиками - физическими лицами налог подлежит уплате в срок не позднее 1 декабря года, следующего за истекшим налоговым периодом.</w:t>
      </w:r>
    </w:p>
    <w:p w:rsidR="00F268A5" w:rsidRPr="00F268A5" w:rsidRDefault="00F268A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Авансовые платежи по налогу подлежат уплате налогоплательщиками-организациями в течение налогового периода в срок не позднее последнего числа месяца, следующего за истекшим отчетным периодом, в сумме, исчисленной как одна четвертая соответствующей налоговой ставки. Отчетными периодами признаются первый квартал, второй квартал и третий квартал календарного года.</w:t>
      </w:r>
    </w:p>
    <w:p w:rsidR="00F268A5" w:rsidRPr="00F268A5" w:rsidRDefault="00F268A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3. Освобождаются от налогообложения:</w:t>
      </w:r>
    </w:p>
    <w:p w:rsidR="00F268A5" w:rsidRPr="00F268A5" w:rsidRDefault="00F268A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1) физические лица и организации, указанные в статье 395 Налогового кодекса Российской Федерации.</w:t>
      </w:r>
    </w:p>
    <w:p w:rsidR="00F268A5" w:rsidRPr="00F268A5" w:rsidRDefault="00F268A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4. Освободить от уплаты земельного налога:</w:t>
      </w:r>
    </w:p>
    <w:p w:rsidR="00F268A5" w:rsidRPr="00F268A5" w:rsidRDefault="00F268A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- ветеранов и инвалидов Великой Отечественной войны;</w:t>
      </w:r>
    </w:p>
    <w:p w:rsidR="00F268A5" w:rsidRPr="00F268A5" w:rsidRDefault="00F268A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- бюджетные и казенные учреждения (организации), созданные органами местного самоуправления городского поселения г. Суровикино и Суровикинского муниципального района для осуществления управленческих, социально-культурных, научно-технических или иных функций некоммерческого характера, деятельность которых финансируется из соответствующих бюджетов;</w:t>
      </w:r>
    </w:p>
    <w:p w:rsidR="00F268A5" w:rsidRPr="00F268A5" w:rsidRDefault="00F268A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- органы местного самоуправления;</w:t>
      </w:r>
    </w:p>
    <w:p w:rsidR="00F268A5" w:rsidRPr="00F268A5" w:rsidRDefault="00F268A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- граждан городского поселения г. Суровикино, награжденных Памятным знаком "Во славу города Суровикино", имеющих в собственности земельные участки под индивидуальным жилищным строительством на территории городского поселения г. Суровикино.</w:t>
      </w:r>
    </w:p>
    <w:p w:rsidR="00F268A5" w:rsidRPr="00F268A5" w:rsidRDefault="00F268A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5. Налогоплательщики-организации, имеющие право на налоговые льготы, установленные настоящим решением, представляют документы, подтверждающие такое право, в налоговые органы по месту нахождения земельного участка.</w:t>
      </w:r>
    </w:p>
    <w:p w:rsidR="00F268A5" w:rsidRPr="00F268A5" w:rsidRDefault="00F268A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Налогоплательщики - физические лица,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F268A5" w:rsidRPr="00F268A5" w:rsidRDefault="00F268A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 xml:space="preserve">В случае возникновения (прекращения) у налогоплательщиков в течение налогового (отчетного) периода права на налоговую льготу, установленную настоящим решением,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</w:t>
      </w:r>
      <w:r w:rsidRPr="00F268A5">
        <w:rPr>
          <w:rFonts w:ascii="Arial" w:hAnsi="Arial" w:cs="Arial"/>
          <w:color w:val="000000" w:themeColor="text1"/>
          <w:sz w:val="24"/>
          <w:szCs w:val="24"/>
        </w:rPr>
        <w:lastRenderedPageBreak/>
        <w:t>льгота, к числу календарных месяцев в налоговом (отчетном) периоде. При этом месяц возникновения права на налоговую льготу, а также месяц прекращения указанного права принимается за полный месяц.</w:t>
      </w:r>
    </w:p>
    <w:p w:rsidR="00F268A5" w:rsidRPr="00F268A5" w:rsidRDefault="00F268A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6. Уменьшение налоговой базы на не облагаемую налогом сумму, установленную пунктом 6.1 статьи 391 Налогового кодекса Российской Федерации, производится на основании документов, подтверждающих право на уменьшение налоговой базы, представляемых налогоплательщиком в налоговый орган по своему выбору.</w:t>
      </w:r>
    </w:p>
    <w:p w:rsidR="00F268A5" w:rsidRPr="00F268A5" w:rsidRDefault="00F268A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7. Решение Совета депутатов городского поселения г. Суровикино N 29/2 от 28.09.2017 "О земельном налоге на территории городского поселения г. Суровикино" признать утратившим силу.</w:t>
      </w:r>
    </w:p>
    <w:p w:rsidR="00F268A5" w:rsidRPr="00F268A5" w:rsidRDefault="00F268A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color w:val="000000" w:themeColor="text1"/>
          <w:sz w:val="24"/>
          <w:szCs w:val="24"/>
        </w:rPr>
        <w:t>8. Настоящее решение вступает в силу с 01 января 2019 года, следующего за годом его принятия, но не ранее одного месяца со дня его официального опубликования в общественно-политической газете Суровикинского района "Заря".</w:t>
      </w:r>
    </w:p>
    <w:p w:rsidR="00F268A5" w:rsidRPr="00F268A5" w:rsidRDefault="00F268A5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268A5" w:rsidRPr="00F268A5" w:rsidRDefault="00F268A5">
      <w:pPr>
        <w:pStyle w:val="ConsPlusNormal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i/>
          <w:color w:val="000000" w:themeColor="text1"/>
          <w:sz w:val="24"/>
          <w:szCs w:val="24"/>
        </w:rPr>
        <w:t>Глава городского поселения</w:t>
      </w:r>
    </w:p>
    <w:p w:rsidR="00F268A5" w:rsidRPr="00F268A5" w:rsidRDefault="00F268A5">
      <w:pPr>
        <w:pStyle w:val="ConsPlusNormal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i/>
          <w:color w:val="000000" w:themeColor="text1"/>
          <w:sz w:val="24"/>
          <w:szCs w:val="24"/>
        </w:rPr>
        <w:t>г. Суровикино</w:t>
      </w:r>
    </w:p>
    <w:p w:rsidR="00F268A5" w:rsidRPr="00F268A5" w:rsidRDefault="00F268A5">
      <w:pPr>
        <w:pStyle w:val="ConsPlusNormal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  <w:r w:rsidRPr="00F268A5">
        <w:rPr>
          <w:rFonts w:ascii="Arial" w:hAnsi="Arial" w:cs="Arial"/>
          <w:i/>
          <w:color w:val="000000" w:themeColor="text1"/>
          <w:sz w:val="24"/>
          <w:szCs w:val="24"/>
        </w:rPr>
        <w:t>В.Н.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F268A5">
        <w:rPr>
          <w:rFonts w:ascii="Arial" w:hAnsi="Arial" w:cs="Arial"/>
          <w:i/>
          <w:color w:val="000000" w:themeColor="text1"/>
          <w:sz w:val="24"/>
          <w:szCs w:val="24"/>
        </w:rPr>
        <w:t>Рубцов</w:t>
      </w:r>
    </w:p>
    <w:p w:rsidR="00F268A5" w:rsidRPr="00F268A5" w:rsidRDefault="00F268A5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C7283" w:rsidRPr="00F268A5" w:rsidRDefault="007C7283">
      <w:pPr>
        <w:rPr>
          <w:rFonts w:ascii="Arial" w:hAnsi="Arial" w:cs="Arial"/>
          <w:sz w:val="24"/>
          <w:szCs w:val="24"/>
        </w:rPr>
      </w:pPr>
    </w:p>
    <w:sectPr w:rsidR="007C7283" w:rsidRPr="00F268A5" w:rsidSect="00F268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14C" w:rsidRDefault="007E414C" w:rsidP="00F268A5">
      <w:pPr>
        <w:spacing w:after="0" w:line="240" w:lineRule="auto"/>
      </w:pPr>
      <w:r>
        <w:separator/>
      </w:r>
    </w:p>
  </w:endnote>
  <w:endnote w:type="continuationSeparator" w:id="0">
    <w:p w:rsidR="007E414C" w:rsidRDefault="007E414C" w:rsidP="00F26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8A5" w:rsidRDefault="00F268A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8A5" w:rsidRDefault="00F268A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8A5" w:rsidRDefault="00F268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14C" w:rsidRDefault="007E414C" w:rsidP="00F268A5">
      <w:pPr>
        <w:spacing w:after="0" w:line="240" w:lineRule="auto"/>
      </w:pPr>
      <w:r>
        <w:separator/>
      </w:r>
    </w:p>
  </w:footnote>
  <w:footnote w:type="continuationSeparator" w:id="0">
    <w:p w:rsidR="007E414C" w:rsidRDefault="007E414C" w:rsidP="00F26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8A5" w:rsidRDefault="00F268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0528655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F268A5" w:rsidRDefault="00F268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268A5" w:rsidRDefault="00F268A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8A5" w:rsidRDefault="00F268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8A5"/>
    <w:rsid w:val="007C7283"/>
    <w:rsid w:val="007E414C"/>
    <w:rsid w:val="00F2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DF57677A-EB98-4EC4-B364-05669473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6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68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68A5"/>
  </w:style>
  <w:style w:type="paragraph" w:styleId="a5">
    <w:name w:val="footer"/>
    <w:basedOn w:val="a"/>
    <w:link w:val="a6"/>
    <w:uiPriority w:val="99"/>
    <w:unhideWhenUsed/>
    <w:rsid w:val="00F26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6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1</cp:revision>
  <dcterms:created xsi:type="dcterms:W3CDTF">2018-05-14T08:02:00Z</dcterms:created>
  <dcterms:modified xsi:type="dcterms:W3CDTF">2018-05-14T08:04:00Z</dcterms:modified>
</cp:coreProperties>
</file>