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АДМИНИСТРАЦИЯ ВОЛГОГРАДСКОЙ ОБЛАСТИ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ПОСТАНОВЛЕНИЕ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от 10 марта 2015 г. N 101-п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О МЕРАХ ПО РЕАЛИЗАЦИИ ЗАКОНА ВОЛГОГРАДСКОЙ ОБЛАСТИ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ОТ 20 НОЯБРЯ 2014 Г. N 151-ОД "ОБ ОБЛАСТНОМ БЮДЖЕТЕ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1520F">
        <w:rPr>
          <w:rFonts w:ascii="Arial" w:hAnsi="Arial" w:cs="Arial"/>
          <w:b/>
          <w:bCs/>
        </w:rPr>
        <w:t>НА 2015 ГОД И НА ПЛАНОВЫЙ ПЕРИОД 2016 И 2017 ГОДОВ"</w:t>
      </w:r>
    </w:p>
    <w:p w:rsidR="00F1520F" w:rsidRPr="00F1520F" w:rsidRDefault="00F15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В соответствии с </w:t>
      </w:r>
      <w:hyperlink r:id="rId4" w:history="1">
        <w:r w:rsidRPr="00F1520F">
          <w:rPr>
            <w:rFonts w:ascii="Arial" w:hAnsi="Arial" w:cs="Arial"/>
            <w:color w:val="000000" w:themeColor="text1"/>
          </w:rPr>
          <w:t>Законом</w:t>
        </w:r>
      </w:hyperlink>
      <w:r w:rsidRPr="00F1520F">
        <w:rPr>
          <w:rFonts w:ascii="Arial" w:hAnsi="Arial" w:cs="Arial"/>
          <w:color w:val="000000" w:themeColor="text1"/>
        </w:rPr>
        <w:t xml:space="preserve"> Волгоградской области от 20 ноября 2014 г. N 151-ОД "Об областном бюджете на 2015 год и на плановый период 2016 и 2017 годов" Администрация Волгоградской области постановляет: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1. Главным администраторам доходов областного бюджета - органам государственной власти Волгоградской области: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а) принять меры по обеспечению поступления сборов и других платежей, а также сокращению задолженности по их уплате;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б) представлять в комитет финансов Волгоградской области (далее именуется - комитет финансов) аналитические материалы по исполнению областного бюджета в части поступлений доходов в порядке и сроки, установленные комитетом финансов;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в) в случае изменения объема полномочий органов государственной власти Волгоградской области и (или) состава администрируемых ими доходов областного бюджета представлять в комитет финансов информацию об указанных изменениях в течение двух недель со дня вступления в силу законодательных и иных нормативных правовых актов, в соответствии с которыми изменяются объем полномочий и (или) состав администрируемых доходов.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2. Установить, что получатели средств областного бюджета, а также бюджетные и автономные учреждения при осуществлении расходов, источником финансового обеспечения которых являются средства, полученные ими в соответствии с </w:t>
      </w:r>
      <w:hyperlink r:id="rId5" w:history="1">
        <w:r w:rsidRPr="00F1520F">
          <w:rPr>
            <w:rFonts w:ascii="Arial" w:hAnsi="Arial" w:cs="Arial"/>
            <w:color w:val="000000" w:themeColor="text1"/>
          </w:rPr>
          <w:t>абзацем вторым пункта 1 статьи 78.1</w:t>
        </w:r>
      </w:hyperlink>
      <w:r w:rsidRPr="00F1520F">
        <w:rPr>
          <w:rFonts w:ascii="Arial" w:hAnsi="Arial" w:cs="Arial"/>
          <w:color w:val="000000" w:themeColor="text1"/>
        </w:rPr>
        <w:t xml:space="preserve"> и </w:t>
      </w:r>
      <w:hyperlink r:id="rId6" w:history="1">
        <w:r w:rsidRPr="00F1520F">
          <w:rPr>
            <w:rFonts w:ascii="Arial" w:hAnsi="Arial" w:cs="Arial"/>
            <w:color w:val="000000" w:themeColor="text1"/>
          </w:rPr>
          <w:t>статьей 78.2</w:t>
        </w:r>
      </w:hyperlink>
      <w:r w:rsidRPr="00F1520F">
        <w:rPr>
          <w:rFonts w:ascii="Arial" w:hAnsi="Arial" w:cs="Arial"/>
          <w:color w:val="000000" w:themeColor="text1"/>
        </w:rPr>
        <w:t xml:space="preserve"> Бюджетного кодекса Российской Федерации, при заключении договоров о поставке товаров, выполнении работ и оказании услуг вправе предусматривать авансовые платежи в следующих размерах: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а) до 100 процентов суммы контракта и иного договора, но не более лимитов бюджетных обязательств, подлежащих исполнению за счет средств областного бюджета в соответствующем финансовом году, - по контрактам и иным договорам об оказании услуг связи и курьерских услуг, о подписке на печатные издания, об обучении на курсах повышения квалификации, участии в научных, методических, научно-практических и иных конференциях, о приобретении авиа- и железнодорожных билетов, по контрактам и иным договорам обязательного страхования, в том числе обязательного страхования гражданской ответственности владельцев автотранспортных средств, по контрактам и иным договорам об оплате высокотехнологичных операций, проводимых учреждениями здравоохранения, расположенными за пределами Волгоградской области, по контрактам и </w:t>
      </w:r>
      <w:r w:rsidRPr="00F1520F">
        <w:rPr>
          <w:rFonts w:ascii="Arial" w:hAnsi="Arial" w:cs="Arial"/>
          <w:color w:val="000000" w:themeColor="text1"/>
        </w:rPr>
        <w:lastRenderedPageBreak/>
        <w:t xml:space="preserve">иным договорам, связанным с организацией и проведением </w:t>
      </w:r>
      <w:proofErr w:type="spellStart"/>
      <w:r w:rsidRPr="00F1520F">
        <w:rPr>
          <w:rFonts w:ascii="Arial" w:hAnsi="Arial" w:cs="Arial"/>
          <w:color w:val="000000" w:themeColor="text1"/>
        </w:rPr>
        <w:t>выставочно</w:t>
      </w:r>
      <w:proofErr w:type="spellEnd"/>
      <w:r w:rsidRPr="00F1520F">
        <w:rPr>
          <w:rFonts w:ascii="Arial" w:hAnsi="Arial" w:cs="Arial"/>
          <w:color w:val="000000" w:themeColor="text1"/>
        </w:rPr>
        <w:t>-ярмарочных мероприятий, инвестиционных и экономических форумов и участием в них, по контрактам и иным договорам о приобретении горюче-смазочных материалов с использованием топливных карт (в том числе об оказании услуг, связанных с приобретением горюче-смазочных материалов) и электроэнергии, по контрактам и иным договорам на проведение мероприятий по подготовке к празднованию 70-летия Победы в Великой Отечественной войне 1941 - 1945 годов;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б) до 30 процентов суммы контракта и иного договора, но не более 30 процентов лимитов бюджетных обязательств, доведенных на соответствующий финансовый год по соответствующему коду бюджетной классификации Российской Федерации, - по остальным контрактам и иным договорам, если иное не предусмотрено законодательством Российской Федерации и Волгоградской области.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3. Комитету экономики Волгоградской области: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а) обеспечить подготовку сводной информации о взаимодействии органов исполнительной власти Волгоградской области, территориальных органов федеральных органов исполнительной власти, органов местного самоуправления Волгоградской области по пополнению доходной части бюджетов, внебюджетных фондов и экономии бюджетных средств за отчетные периоды 2015 года в соответствии с </w:t>
      </w:r>
      <w:hyperlink r:id="rId7" w:history="1">
        <w:r w:rsidRPr="00F1520F">
          <w:rPr>
            <w:rFonts w:ascii="Arial" w:hAnsi="Arial" w:cs="Arial"/>
            <w:color w:val="000000" w:themeColor="text1"/>
          </w:rPr>
          <w:t>постановлением</w:t>
        </w:r>
      </w:hyperlink>
      <w:r w:rsidRPr="00F1520F">
        <w:rPr>
          <w:rFonts w:ascii="Arial" w:hAnsi="Arial" w:cs="Arial"/>
          <w:color w:val="000000" w:themeColor="text1"/>
        </w:rPr>
        <w:t xml:space="preserve"> Губернатора Волгоградской области от 29 марта 2013 г. N 282 "О Программе взаимодействия органов исполнительной власти Волгоградской области, территориальных органов федеральных органов исполнительной власти, органов местного самоуправления муниципальных образований Волгоградской области по пополнению доходной части бюджетов, внебюджетных фондов и экономии бюджетных средств";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б) обеспечить подготовку и представление Губернатору Волгоградской области сводной информации о работе органов исполнительной власти Волгоградской области, за которыми закреплена ответственность за поступление налоговых доходов в областной бюджет по видам экономической деятельности, по мобилизации доходов в областной бюджет за отчетные периоды 2015 года в соответствии с </w:t>
      </w:r>
      <w:hyperlink r:id="rId8" w:history="1">
        <w:r w:rsidRPr="00F1520F">
          <w:rPr>
            <w:rFonts w:ascii="Arial" w:hAnsi="Arial" w:cs="Arial"/>
            <w:color w:val="000000" w:themeColor="text1"/>
          </w:rPr>
          <w:t>постановлением</w:t>
        </w:r>
      </w:hyperlink>
      <w:r w:rsidRPr="00F1520F">
        <w:rPr>
          <w:rFonts w:ascii="Arial" w:hAnsi="Arial" w:cs="Arial"/>
          <w:color w:val="000000" w:themeColor="text1"/>
        </w:rPr>
        <w:t xml:space="preserve"> Правительства Волгоградской области от 04 сентября 2014 г. N 488-п "О закреплении за органами исполнительной власти Волгоградской области ответственности за поступление налоговых доходов в областной бюджет по видам экономической деятельности";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в) провести оценку эффективности предоставленных льгот по региональным налогам и установленных пониженных ставок по налогу на прибыль организаций и при применении упрощенной системы налогообложения в соответствии с </w:t>
      </w:r>
      <w:hyperlink r:id="rId9" w:history="1">
        <w:r w:rsidRPr="00F1520F">
          <w:rPr>
            <w:rFonts w:ascii="Arial" w:hAnsi="Arial" w:cs="Arial"/>
            <w:color w:val="000000" w:themeColor="text1"/>
          </w:rPr>
          <w:t>постановлением</w:t>
        </w:r>
      </w:hyperlink>
      <w:r w:rsidRPr="00F1520F">
        <w:rPr>
          <w:rFonts w:ascii="Arial" w:hAnsi="Arial" w:cs="Arial"/>
          <w:color w:val="000000" w:themeColor="text1"/>
        </w:rPr>
        <w:t xml:space="preserve"> Главы Администрации Волгоградской области от 04 декабря 2008 г. N 1665 "Об оценке эффективности предоставленных и планируемых к предоставлению льгот по региональным налогам и установления пониже</w:t>
      </w:r>
      <w:bookmarkStart w:id="0" w:name="_GoBack"/>
      <w:bookmarkEnd w:id="0"/>
      <w:r w:rsidRPr="00F1520F">
        <w:rPr>
          <w:rFonts w:ascii="Arial" w:hAnsi="Arial" w:cs="Arial"/>
          <w:color w:val="000000" w:themeColor="text1"/>
        </w:rPr>
        <w:t xml:space="preserve">нных ставок по налогу на прибыль </w:t>
      </w:r>
      <w:r w:rsidRPr="00F1520F">
        <w:rPr>
          <w:rFonts w:ascii="Arial" w:hAnsi="Arial" w:cs="Arial"/>
          <w:color w:val="000000" w:themeColor="text1"/>
        </w:rPr>
        <w:lastRenderedPageBreak/>
        <w:t>организаций и при применении упрощенной системы налогообложения", представить информацию о результатах проведения данной оценки Губернатору Волгоградской области и в межведомственную комиссию по мобилизации налоговых и неналоговых доходов в консолидированный бюджет Волгоградской области для принятия решения о целесообразности сохранения (отмены) предоставленных льгот, обеспечить учет сумм налоговых льгот, предоставленных законодательством Российской Федерации и органами местного самоуправления;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г) координировать действия органов исполнительной власти Волгоградской области по освоению средств, поступающих из федерального бюджета на выполнение федеральных адресных инвестиционных программ;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д) при внесении изменений в </w:t>
      </w:r>
      <w:hyperlink r:id="rId10" w:history="1">
        <w:r w:rsidRPr="00F1520F">
          <w:rPr>
            <w:rFonts w:ascii="Arial" w:hAnsi="Arial" w:cs="Arial"/>
            <w:color w:val="000000" w:themeColor="text1"/>
          </w:rPr>
          <w:t>Закон</w:t>
        </w:r>
      </w:hyperlink>
      <w:r w:rsidRPr="00F1520F">
        <w:rPr>
          <w:rFonts w:ascii="Arial" w:hAnsi="Arial" w:cs="Arial"/>
          <w:color w:val="000000" w:themeColor="text1"/>
        </w:rPr>
        <w:t xml:space="preserve"> Волгоградской области от 20 ноября 2014 г. N 151-ОД "Об областном бюджете на 2015 год и на плановый период 2016 и 2017 годов" представлять в комитет финансов уточненный перечень строек и объектов строительства, реконструкции и технического перевооружения для областных государственных нужд и уточненный перечень строек и объектов для муниципальных нужд, финансируемых за счет субсидий из областного бюджета, предусмотренных на развитие общественной инфраструктуры муниципального значения с учетом выполнения работ.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4. Комитету финансов ежегодно до 30 марта представлять Губернатору Волгоградской области информацию по итогам года о результатах контрольных мероприятий, проводимых в рамках внутреннего государственного финансового контроля и контроля за соблюдением законодательства в сфере закупок для государственных нужд Волгоградской области.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 xml:space="preserve">5. Контроль за исполнением постановления возложить на заместителя Губернатора Волгоградской области - председателя комитета финансов Волгоградской области А.В. </w:t>
      </w:r>
      <w:proofErr w:type="spellStart"/>
      <w:r w:rsidRPr="00F1520F">
        <w:rPr>
          <w:rFonts w:ascii="Arial" w:hAnsi="Arial" w:cs="Arial"/>
          <w:color w:val="000000" w:themeColor="text1"/>
        </w:rPr>
        <w:t>Дорждеева</w:t>
      </w:r>
      <w:proofErr w:type="spellEnd"/>
      <w:r w:rsidRPr="00F1520F">
        <w:rPr>
          <w:rFonts w:ascii="Arial" w:hAnsi="Arial" w:cs="Arial"/>
          <w:color w:val="000000" w:themeColor="text1"/>
        </w:rPr>
        <w:t>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6. Настоящее постановление вступает в силу со дня его подписания и подлежит официальному опубликованию.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Губернатор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Волгоградской области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hAnsi="Arial" w:cs="Arial"/>
          <w:color w:val="000000" w:themeColor="text1"/>
        </w:rPr>
      </w:pPr>
      <w:r w:rsidRPr="00F1520F">
        <w:rPr>
          <w:rFonts w:ascii="Arial" w:hAnsi="Arial" w:cs="Arial"/>
          <w:color w:val="000000" w:themeColor="text1"/>
        </w:rPr>
        <w:t>А.И.БОЧАРОВ</w:t>
      </w:r>
    </w:p>
    <w:p w:rsidR="00F1520F" w:rsidRPr="00F1520F" w:rsidRDefault="00F1520F" w:rsidP="00F152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sectPr w:rsidR="00F1520F" w:rsidRPr="00F1520F" w:rsidSect="0081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0F"/>
    <w:rsid w:val="00DD7D7A"/>
    <w:rsid w:val="00E83336"/>
    <w:rsid w:val="00F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8173D0-55DC-43E1-AEDB-20D9670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70B20CD118F23FB36187EA3F9824827446145782905A4770F3A53D68FF51C6FT73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70B20CD118F23FB36187EA3F9824827446145712A06AC760D6759DED6F91ET63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70B20CD118F23FB360673B595DD4D26483C487B2B08F322523C0489DFF3492F31FEBCC95FC852T43C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370B20CD118F23FB360673B595DD4D26483C487B2B08F322523C0489DFF3492F31FEBEC858TC3AG" TargetMode="External"/><Relationship Id="rId10" Type="http://schemas.openxmlformats.org/officeDocument/2006/relationships/hyperlink" Target="consultantplus://offline/ref=8F370B20CD118F23FB36187EA3F982482744614578290AA17B0E3A53D68FF51C6FT731G" TargetMode="External"/><Relationship Id="rId4" Type="http://schemas.openxmlformats.org/officeDocument/2006/relationships/hyperlink" Target="consultantplus://offline/ref=8F370B20CD118F23FB36187EA3F982482744614578290AA17B0E3A53D68FF51C6FT731G" TargetMode="External"/><Relationship Id="rId9" Type="http://schemas.openxmlformats.org/officeDocument/2006/relationships/hyperlink" Target="consultantplus://offline/ref=8F370B20CD118F23FB36187EA3F9824827446145782807AC7A0F3A53D68FF51C6FT7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2015-05-07T06:55:00Z</dcterms:created>
  <dcterms:modified xsi:type="dcterms:W3CDTF">2015-05-07T06:57:00Z</dcterms:modified>
</cp:coreProperties>
</file>