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27" w:rsidRPr="00F40527" w:rsidRDefault="00F40527">
      <w:pPr>
        <w:pStyle w:val="ConsPlusTitle"/>
        <w:jc w:val="center"/>
      </w:pPr>
      <w:r w:rsidRPr="00F40527">
        <w:t>ПРЕДСТАВИТЕЛЬНОЕ СОБРАНИЕ</w:t>
      </w:r>
    </w:p>
    <w:p w:rsidR="00F40527" w:rsidRPr="00F40527" w:rsidRDefault="00F40527">
      <w:pPr>
        <w:pStyle w:val="ConsPlusTitle"/>
        <w:jc w:val="center"/>
      </w:pPr>
      <w:r w:rsidRPr="00F40527">
        <w:t>НИКОЛЬСКОГО МУНИЦИПАЛЬНОГО РАЙОНА</w:t>
      </w:r>
    </w:p>
    <w:p w:rsidR="00F40527" w:rsidRPr="00F40527" w:rsidRDefault="00F40527">
      <w:pPr>
        <w:pStyle w:val="ConsPlusTitle"/>
        <w:jc w:val="center"/>
      </w:pPr>
    </w:p>
    <w:p w:rsidR="00F40527" w:rsidRPr="00F40527" w:rsidRDefault="00F40527">
      <w:pPr>
        <w:pStyle w:val="ConsPlusTitle"/>
        <w:jc w:val="center"/>
      </w:pPr>
      <w:r w:rsidRPr="00F40527">
        <w:t>РЕШЕНИЕ</w:t>
      </w:r>
    </w:p>
    <w:p w:rsidR="00F40527" w:rsidRPr="00F40527" w:rsidRDefault="00F40527">
      <w:pPr>
        <w:pStyle w:val="ConsPlusTitle"/>
        <w:jc w:val="center"/>
      </w:pPr>
      <w:r w:rsidRPr="00F40527">
        <w:t>от 12 декабря 2016 г. N 83</w:t>
      </w:r>
    </w:p>
    <w:p w:rsidR="00F40527" w:rsidRPr="00F40527" w:rsidRDefault="00F40527">
      <w:pPr>
        <w:pStyle w:val="ConsPlusTitle"/>
        <w:jc w:val="center"/>
      </w:pPr>
    </w:p>
    <w:p w:rsidR="00F40527" w:rsidRPr="00F40527" w:rsidRDefault="00F40527">
      <w:pPr>
        <w:pStyle w:val="ConsPlusTitle"/>
        <w:jc w:val="center"/>
      </w:pPr>
      <w:r w:rsidRPr="00F40527">
        <w:t>О ВНЕСЕНИИ ИЗМЕНЕНИЙ В РЕШЕНИЕ</w:t>
      </w:r>
    </w:p>
    <w:p w:rsidR="00F40527" w:rsidRPr="00F40527" w:rsidRDefault="00F40527">
      <w:pPr>
        <w:pStyle w:val="ConsPlusTitle"/>
        <w:jc w:val="center"/>
      </w:pPr>
      <w:r w:rsidRPr="00F40527">
        <w:t>ПРЕДСТАВИТЕЛЬНОГО СОБРАНИЯ НИКОЛЬСКОГО МУНИЦИПАЛЬНОГО РАЙОНА</w:t>
      </w:r>
    </w:p>
    <w:p w:rsidR="00F40527" w:rsidRPr="00F40527" w:rsidRDefault="00F40527">
      <w:pPr>
        <w:pStyle w:val="ConsPlusTitle"/>
        <w:jc w:val="center"/>
      </w:pPr>
      <w:r w:rsidRPr="00F40527">
        <w:t>ОТ 13.11.2012 N 59 "О ЕДИНОМ НАЛОГЕ Н</w:t>
      </w:r>
      <w:bookmarkStart w:id="0" w:name="_GoBack"/>
      <w:bookmarkEnd w:id="0"/>
      <w:r w:rsidRPr="00F40527">
        <w:t xml:space="preserve">А </w:t>
      </w:r>
      <w:proofErr w:type="gramStart"/>
      <w:r w:rsidRPr="00F40527">
        <w:t>ВМЕНЕННЫЙ</w:t>
      </w:r>
      <w:proofErr w:type="gramEnd"/>
    </w:p>
    <w:p w:rsidR="00F40527" w:rsidRPr="00F40527" w:rsidRDefault="00F40527">
      <w:pPr>
        <w:pStyle w:val="ConsPlusTitle"/>
        <w:jc w:val="center"/>
      </w:pPr>
      <w:r w:rsidRPr="00F40527">
        <w:t>ДОХОД ДЛЯ ОТДЕЛЬНЫХ ВИДОВ ДЕЯТЕЛЬНОСТИ"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ind w:firstLine="540"/>
        <w:jc w:val="both"/>
      </w:pPr>
      <w:r w:rsidRPr="00F40527">
        <w:t xml:space="preserve">В соответствии с </w:t>
      </w:r>
      <w:hyperlink r:id="rId5" w:history="1">
        <w:r w:rsidRPr="00F40527">
          <w:t>главой 26.3</w:t>
        </w:r>
      </w:hyperlink>
      <w:r w:rsidRPr="00F40527">
        <w:t xml:space="preserve"> НК РФ, </w:t>
      </w:r>
      <w:hyperlink r:id="rId6" w:history="1">
        <w:r w:rsidRPr="00F40527">
          <w:t>п. 3 ч. 1 ст. 21</w:t>
        </w:r>
      </w:hyperlink>
      <w:r w:rsidRPr="00F40527">
        <w:t xml:space="preserve"> Устава Никольского муниципального района Представительное Собрание Никольского муниципального района решило: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1. Внести в </w:t>
      </w:r>
      <w:hyperlink r:id="rId7" w:history="1">
        <w:r w:rsidRPr="00F40527">
          <w:t>решение</w:t>
        </w:r>
      </w:hyperlink>
      <w:r w:rsidRPr="00F40527">
        <w:t xml:space="preserve"> Представительного Собрания Никольского муниципального района от 13 ноября 2012 года N 59 "О едином налоге на вмененный доход для отдельных видов деятельности" следующие изменения: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1.1. </w:t>
      </w:r>
      <w:hyperlink r:id="rId8" w:history="1">
        <w:r w:rsidRPr="00F40527">
          <w:t>Пункт 5 статьи 2</w:t>
        </w:r>
      </w:hyperlink>
      <w:r w:rsidRPr="00F40527">
        <w:t xml:space="preserve"> приложения N 1 к решению (Положение о едином налоге на вмененный доход для отдельных видов деятельности на территории Никольского муниципального района) изложить в новой редакции: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"5) оказания бытовых услуг. </w:t>
      </w:r>
      <w:hyperlink r:id="rId9" w:history="1">
        <w:r w:rsidRPr="00F40527">
          <w:t>Коды</w:t>
        </w:r>
      </w:hyperlink>
      <w:r w:rsidRPr="00F40527">
        <w:t xml:space="preserve"> видов деятельности в соответствии с Общероссийским </w:t>
      </w:r>
      <w:hyperlink r:id="rId10" w:history="1">
        <w:r w:rsidRPr="00F40527">
          <w:t>классификатором</w:t>
        </w:r>
      </w:hyperlink>
      <w:r w:rsidRPr="00F40527">
        <w:t xml:space="preserve"> видов экономической деятельности и </w:t>
      </w:r>
      <w:hyperlink r:id="rId11" w:history="1">
        <w:r w:rsidRPr="00F40527">
          <w:t>коды</w:t>
        </w:r>
      </w:hyperlink>
      <w:r w:rsidRPr="00F40527">
        <w:t xml:space="preserve"> услуг в соответствии с Общероссийским </w:t>
      </w:r>
      <w:hyperlink r:id="rId12" w:history="1">
        <w:r w:rsidRPr="00F40527">
          <w:t>классификатором</w:t>
        </w:r>
      </w:hyperlink>
      <w:r w:rsidRPr="00F40527">
        <w:t xml:space="preserve"> продукции по видам экономической деятельности, относящихся к бытовым услугам, определяются Правительством Российской Федерации;";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1.2. В </w:t>
      </w:r>
      <w:hyperlink r:id="rId13" w:history="1">
        <w:r w:rsidRPr="00F40527">
          <w:t>приложении N 2</w:t>
        </w:r>
      </w:hyperlink>
      <w:r w:rsidRPr="00F40527">
        <w:t xml:space="preserve"> к решению (Значения показателя, учитывающего особенности ведения предпринимательской деятельности в 2017 году):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hyperlink r:id="rId14" w:history="1">
        <w:r w:rsidRPr="00F40527">
          <w:t>пункт 5</w:t>
        </w:r>
      </w:hyperlink>
      <w:r w:rsidRPr="00F40527">
        <w:t xml:space="preserve"> изложить в новой редакции: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</w:pPr>
      <w:r w:rsidRPr="00F40527"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417"/>
      </w:tblGrid>
      <w:tr w:rsidR="00F40527" w:rsidRPr="00F40527">
        <w:tc>
          <w:tcPr>
            <w:tcW w:w="8674" w:type="dxa"/>
            <w:gridSpan w:val="2"/>
          </w:tcPr>
          <w:p w:rsidR="00F40527" w:rsidRPr="00F40527" w:rsidRDefault="00F40527">
            <w:pPr>
              <w:pStyle w:val="ConsPlusNormal"/>
            </w:pPr>
            <w:r w:rsidRPr="00F40527">
              <w:t>5. Оказание бытовых услуг &lt;1&gt;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Ремонт обуви и прочих изделий из кожи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Ремонт одежды и текстильных изделий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и вязание прочей верхней одежды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одежды из кожи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Пошив производственной одежды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Ремонт электронной бытовой техники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lastRenderedPageBreak/>
              <w:t>Ремонт бытовой техники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Ремонт компьютеров и периферийного компьютерного оборудования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Ремонт мебели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Строительство жилых и нежилых зданий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Производство электромонтажных работ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Производство прочих строительно-монтажных работ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Работы штукатурные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Работы столярные и плотничные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Услуги фотоателье, фот</w:t>
            </w:r>
            <w:proofErr w:type="gramStart"/>
            <w:r w:rsidRPr="00F40527">
              <w:t>о-</w:t>
            </w:r>
            <w:proofErr w:type="gramEnd"/>
            <w:r w:rsidRPr="00F40527">
              <w:t xml:space="preserve"> и кинолабораторий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0.65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Предоставление парикмахерских услуг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0.65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0.65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Услуги по организации похорон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0.3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 xml:space="preserve">Организация обрядов (свадеб, юбилеев), в </w:t>
            </w:r>
            <w:proofErr w:type="spellStart"/>
            <w:r w:rsidRPr="00F40527">
              <w:t>т.ч</w:t>
            </w:r>
            <w:proofErr w:type="spellEnd"/>
            <w:r w:rsidRPr="00F40527">
              <w:t>. музыкальное сопровождение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0.4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Изготовление кухонной мебели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  <w:tr w:rsidR="00F40527" w:rsidRPr="00F40527">
        <w:tc>
          <w:tcPr>
            <w:tcW w:w="7257" w:type="dxa"/>
          </w:tcPr>
          <w:p w:rsidR="00F40527" w:rsidRPr="00F40527" w:rsidRDefault="00F40527">
            <w:pPr>
              <w:pStyle w:val="ConsPlusNormal"/>
            </w:pPr>
            <w:r w:rsidRPr="00F40527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417" w:type="dxa"/>
          </w:tcPr>
          <w:p w:rsidR="00F40527" w:rsidRPr="00F40527" w:rsidRDefault="00F40527">
            <w:pPr>
              <w:pStyle w:val="ConsPlusNormal"/>
              <w:jc w:val="center"/>
            </w:pPr>
            <w:r w:rsidRPr="00F40527">
              <w:t>0.7</w:t>
            </w:r>
          </w:p>
        </w:tc>
      </w:tr>
    </w:tbl>
    <w:p w:rsidR="00F40527" w:rsidRPr="00F40527" w:rsidRDefault="00F40527">
      <w:pPr>
        <w:pStyle w:val="ConsPlusNormal"/>
        <w:jc w:val="right"/>
      </w:pPr>
      <w:r w:rsidRPr="00F40527">
        <w:t>".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ind w:firstLine="540"/>
        <w:jc w:val="both"/>
      </w:pPr>
      <w:hyperlink r:id="rId15" w:history="1">
        <w:r w:rsidRPr="00F40527">
          <w:t>Примечание</w:t>
        </w:r>
      </w:hyperlink>
      <w:r w:rsidRPr="00F40527">
        <w:t xml:space="preserve"> &lt;1&gt; изложить в новой редакции: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"&lt;1&gt; Использованы </w:t>
      </w:r>
      <w:hyperlink r:id="rId16" w:history="1">
        <w:r w:rsidRPr="00F40527">
          <w:t>коды</w:t>
        </w:r>
      </w:hyperlink>
      <w:r w:rsidRPr="00F40527">
        <w:t xml:space="preserve"> видов деятельности в соответствии с Общероссийским </w:t>
      </w:r>
      <w:hyperlink r:id="rId17" w:history="1">
        <w:r w:rsidRPr="00F40527">
          <w:t>классификатором</w:t>
        </w:r>
      </w:hyperlink>
      <w:r w:rsidRPr="00F40527">
        <w:t xml:space="preserve"> видов экономической деятельности и </w:t>
      </w:r>
      <w:hyperlink r:id="rId18" w:history="1">
        <w:r w:rsidRPr="00F40527">
          <w:t>коды</w:t>
        </w:r>
      </w:hyperlink>
      <w:r w:rsidRPr="00F40527">
        <w:t xml:space="preserve"> услуг в соответствии с Общероссийским </w:t>
      </w:r>
      <w:hyperlink r:id="rId19" w:history="1">
        <w:r w:rsidRPr="00F40527">
          <w:t>классификатором</w:t>
        </w:r>
      </w:hyperlink>
      <w:r w:rsidRPr="00F40527">
        <w:t xml:space="preserve"> продукции по видам экономической деятельности, относящихся к бытовым услугам, определенные распоряжением Правительства Российской Федерации N 2496-р от 24 ноября 2016 года.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Для налогоплательщиков, осуществляющих три и более вида бытовых услуг, при условии документального </w:t>
      </w:r>
      <w:proofErr w:type="gramStart"/>
      <w:r w:rsidRPr="00F40527">
        <w:t>подтверждения факта оказания каждого вида услуг</w:t>
      </w:r>
      <w:proofErr w:type="gramEnd"/>
      <w:r w:rsidRPr="00F40527">
        <w:t xml:space="preserve"> значение коэффициента K2 определяется как произведение показателей, установленных настоящим приложением, приложением N 3, и значения, равного 0.9.".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2. Настоящее решение вступает в силу не ранее чем по истечении одного месяца со дня его </w:t>
      </w:r>
      <w:r w:rsidRPr="00F40527">
        <w:lastRenderedPageBreak/>
        <w:t>официального опубликования и не ранее 1 января 2017 года.</w:t>
      </w:r>
    </w:p>
    <w:p w:rsidR="00F40527" w:rsidRPr="00F40527" w:rsidRDefault="00F40527">
      <w:pPr>
        <w:pStyle w:val="ConsPlusNormal"/>
        <w:spacing w:before="220"/>
        <w:ind w:firstLine="540"/>
        <w:jc w:val="both"/>
      </w:pPr>
      <w:r w:rsidRPr="00F40527">
        <w:t xml:space="preserve">3. Настоящее решение подлежит опубликованию в районной газете "Авангард" и размещению на официальном </w:t>
      </w:r>
      <w:hyperlink r:id="rId20" w:history="1">
        <w:r w:rsidRPr="00F40527">
          <w:t>сайте</w:t>
        </w:r>
      </w:hyperlink>
      <w:r w:rsidRPr="00F40527">
        <w:t xml:space="preserve"> Администрации Никольского муниципального района в информационно-телекоммуникационной сети "Интернет".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jc w:val="right"/>
      </w:pPr>
      <w:r w:rsidRPr="00F40527">
        <w:t>Председатель</w:t>
      </w:r>
    </w:p>
    <w:p w:rsidR="00F40527" w:rsidRPr="00F40527" w:rsidRDefault="00F40527">
      <w:pPr>
        <w:pStyle w:val="ConsPlusNormal"/>
        <w:jc w:val="right"/>
      </w:pPr>
      <w:r w:rsidRPr="00F40527">
        <w:t>Представительного Собрания</w:t>
      </w:r>
    </w:p>
    <w:p w:rsidR="00F40527" w:rsidRPr="00F40527" w:rsidRDefault="00F40527">
      <w:pPr>
        <w:pStyle w:val="ConsPlusNormal"/>
        <w:jc w:val="right"/>
      </w:pPr>
      <w:r w:rsidRPr="00F40527">
        <w:t>В.М.ПОДНЕБЕСНИКОВ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jc w:val="right"/>
      </w:pPr>
      <w:r w:rsidRPr="00F40527">
        <w:t>Глава района</w:t>
      </w:r>
    </w:p>
    <w:p w:rsidR="00F40527" w:rsidRPr="00F40527" w:rsidRDefault="00F40527">
      <w:pPr>
        <w:pStyle w:val="ConsPlusNormal"/>
        <w:jc w:val="right"/>
      </w:pPr>
      <w:r w:rsidRPr="00F40527">
        <w:t>В.В.ПАНОВ</w:t>
      </w: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jc w:val="both"/>
      </w:pPr>
    </w:p>
    <w:p w:rsidR="00F40527" w:rsidRPr="00F40527" w:rsidRDefault="00F405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F40527" w:rsidRDefault="00F40527"/>
    <w:sectPr w:rsidR="00F110F6" w:rsidRPr="00F40527" w:rsidSect="00B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7"/>
    <w:rsid w:val="00711A2E"/>
    <w:rsid w:val="00E347DD"/>
    <w:rsid w:val="00F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26E88F7F894C9E564990C9D798021B8F2C619551AB5AE8E48CF5546FBE6F589AFB5A6C907242F5686FD4C4DV3M" TargetMode="External"/><Relationship Id="rId13" Type="http://schemas.openxmlformats.org/officeDocument/2006/relationships/hyperlink" Target="consultantplus://offline/ref=E2726E88F7F894C9E564990C9D798021B8F2C619551AB5AE8E48CF5546FBE6F589AFB5A6C9072442VFM" TargetMode="External"/><Relationship Id="rId18" Type="http://schemas.openxmlformats.org/officeDocument/2006/relationships/hyperlink" Target="consultantplus://offline/ref=E2726E88F7F894C9E56487018B15DE25BFF99F135518BEFCD61AC90219ABE0A0C9EFB3F38A43292F45V4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2726E88F7F894C9E564990C9D798021B8F2C619551AB5AE8E48CF5546FBE6F5894AVFM" TargetMode="External"/><Relationship Id="rId12" Type="http://schemas.openxmlformats.org/officeDocument/2006/relationships/hyperlink" Target="consultantplus://offline/ref=E2726E88F7F894C9E56487018B15DE25BFF899165C1EBEFCD61AC902194AVBM" TargetMode="External"/><Relationship Id="rId17" Type="http://schemas.openxmlformats.org/officeDocument/2006/relationships/hyperlink" Target="consultantplus://offline/ref=E2726E88F7F894C9E56487018B15DE25BFF89916531ABEFCD61AC902194AV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726E88F7F894C9E56487018B15DE25BFF99F135518BEFCD61AC90219ABE0A0C9EFB3F38A43292E45VFM" TargetMode="External"/><Relationship Id="rId20" Type="http://schemas.openxmlformats.org/officeDocument/2006/relationships/hyperlink" Target="consultantplus://offline/ref=E2726E88F7F894C9E564990C9D798021B8F2C6195D1EB3A98A45925F4EA2EAF78EA0EAB1CE4E282E5686FD44V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26E88F7F894C9E564990C9D798021B8F2C619551AB2AC834DCF5546FBE6F589AFB5A6C907242F5684FB4E4DVBM" TargetMode="External"/><Relationship Id="rId11" Type="http://schemas.openxmlformats.org/officeDocument/2006/relationships/hyperlink" Target="consultantplus://offline/ref=E2726E88F7F894C9E56487018B15DE25BFF99F135518BEFCD61AC90219ABE0A0C9EFB3F38A43292F45V4M" TargetMode="External"/><Relationship Id="rId5" Type="http://schemas.openxmlformats.org/officeDocument/2006/relationships/hyperlink" Target="consultantplus://offline/ref=E2726E88F7F894C9E56487018B15DE25BFF998165D1FBEFCD61AC90219ABE0A0C9EFB3F38A402E2C45V3M" TargetMode="External"/><Relationship Id="rId15" Type="http://schemas.openxmlformats.org/officeDocument/2006/relationships/hyperlink" Target="consultantplus://offline/ref=E2726E88F7F894C9E564990C9D798021B8F2C619551AB5AE8E48CF5546FBE6F589AFB5A6C907242F5686FC4E4DVAM" TargetMode="External"/><Relationship Id="rId10" Type="http://schemas.openxmlformats.org/officeDocument/2006/relationships/hyperlink" Target="consultantplus://offline/ref=E2726E88F7F894C9E56487018B15DE25BFF89916531ABEFCD61AC902194AVBM" TargetMode="External"/><Relationship Id="rId19" Type="http://schemas.openxmlformats.org/officeDocument/2006/relationships/hyperlink" Target="consultantplus://offline/ref=E2726E88F7F894C9E56487018B15DE25BFF899165C1EBEFCD61AC902194A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726E88F7F894C9E56487018B15DE25BFF99F135518BEFCD61AC90219ABE0A0C9EFB3F38A43292E45VFM" TargetMode="External"/><Relationship Id="rId14" Type="http://schemas.openxmlformats.org/officeDocument/2006/relationships/hyperlink" Target="consultantplus://offline/ref=E2726E88F7F894C9E564990C9D798021B8F2C619551AB5AE8E48CF5546FBE6F589AFB5A6C907242F5686FD484DV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2018-04-20T12:21:00Z</dcterms:created>
  <dcterms:modified xsi:type="dcterms:W3CDTF">2018-04-20T12:23:00Z</dcterms:modified>
</cp:coreProperties>
</file>