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0B" w:rsidRPr="0010140B" w:rsidRDefault="0010140B" w:rsidP="0010140B">
      <w:pPr>
        <w:pStyle w:val="ConsPlusTitle"/>
        <w:jc w:val="center"/>
        <w:outlineLvl w:val="0"/>
      </w:pPr>
      <w:r w:rsidRPr="0010140B">
        <w:t>ПРЕДСТАВИТЕЛЬНОЕ СОБРАНИЕ</w:t>
      </w:r>
    </w:p>
    <w:p w:rsidR="0010140B" w:rsidRPr="0010140B" w:rsidRDefault="0010140B" w:rsidP="0010140B">
      <w:pPr>
        <w:pStyle w:val="ConsPlusTitle"/>
        <w:jc w:val="center"/>
      </w:pPr>
      <w:r w:rsidRPr="0010140B">
        <w:t>БАБУШКИНСКОГО МУНИЦИПАЛЬНОГО РАЙОНА</w:t>
      </w:r>
    </w:p>
    <w:p w:rsidR="0010140B" w:rsidRPr="0010140B" w:rsidRDefault="0010140B" w:rsidP="0010140B">
      <w:pPr>
        <w:pStyle w:val="ConsPlusTitle"/>
        <w:jc w:val="center"/>
      </w:pPr>
    </w:p>
    <w:p w:rsidR="0010140B" w:rsidRPr="0010140B" w:rsidRDefault="0010140B" w:rsidP="0010140B">
      <w:pPr>
        <w:pStyle w:val="ConsPlusTitle"/>
        <w:jc w:val="center"/>
      </w:pPr>
      <w:r w:rsidRPr="0010140B">
        <w:t>РЕШЕНИЕ</w:t>
      </w:r>
    </w:p>
    <w:p w:rsidR="0010140B" w:rsidRPr="0010140B" w:rsidRDefault="0010140B" w:rsidP="0010140B">
      <w:pPr>
        <w:pStyle w:val="ConsPlusTitle"/>
        <w:jc w:val="center"/>
      </w:pPr>
      <w:r w:rsidRPr="0010140B">
        <w:t>от 10 ноября 2016 г. N 50</w:t>
      </w:r>
    </w:p>
    <w:p w:rsidR="0010140B" w:rsidRPr="0010140B" w:rsidRDefault="0010140B" w:rsidP="0010140B">
      <w:pPr>
        <w:pStyle w:val="ConsPlusTitle"/>
        <w:jc w:val="center"/>
      </w:pPr>
    </w:p>
    <w:p w:rsidR="0010140B" w:rsidRPr="0010140B" w:rsidRDefault="0010140B" w:rsidP="0010140B">
      <w:pPr>
        <w:pStyle w:val="ConsPlusTitle"/>
        <w:jc w:val="center"/>
      </w:pPr>
      <w:r w:rsidRPr="0010140B">
        <w:t>О ЕДИНОМ НАЛОГЕ НА ВМЕНЕННЫЙ ДОХОД</w:t>
      </w:r>
    </w:p>
    <w:p w:rsidR="0010140B" w:rsidRPr="0010140B" w:rsidRDefault="0010140B" w:rsidP="0010140B">
      <w:pPr>
        <w:pStyle w:val="ConsPlusTitle"/>
        <w:jc w:val="center"/>
      </w:pPr>
      <w:r w:rsidRPr="0010140B">
        <w:t>ДЛЯ ОТДЕЛЬНЫХ ВИДОВ ДЕЯТЕЛЬНОСТИ</w:t>
      </w:r>
    </w:p>
    <w:p w:rsidR="0010140B" w:rsidRPr="0010140B" w:rsidRDefault="0010140B" w:rsidP="0010140B">
      <w:pPr>
        <w:pStyle w:val="ConsPlusNormal"/>
        <w:jc w:val="both"/>
      </w:pP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В соответствии с </w:t>
      </w:r>
      <w:hyperlink r:id="rId5" w:history="1">
        <w:r w:rsidRPr="0010140B">
          <w:t>главой 26.3</w:t>
        </w:r>
      </w:hyperlink>
      <w:r w:rsidRPr="0010140B">
        <w:t xml:space="preserve"> "Система налогообложения в виде единого налога на вмененный доход для отдельных видов деятельности" Налогового кодекса РФ, </w:t>
      </w:r>
      <w:hyperlink r:id="rId6" w:history="1">
        <w:r w:rsidRPr="0010140B">
          <w:t>статьей 23</w:t>
        </w:r>
      </w:hyperlink>
      <w:r w:rsidRPr="0010140B">
        <w:t xml:space="preserve"> Устава Бабушкинского муниципального района Представительное Собрание решает: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1. Ввести с 1 января 2017 года на территории Бабушкинского района систему налогообложения в виде единого налога на вмененный доход в отношении организаций и индивидуальных предпринимателей, осуществляющих следующие виды предпринимательской деятельности: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1) оказание бытовых услуг. Коды видов деятельности в соответствии с Общероссийским </w:t>
      </w:r>
      <w:hyperlink r:id="rId7" w:history="1">
        <w:r w:rsidRPr="0010140B">
          <w:t>классификатором</w:t>
        </w:r>
      </w:hyperlink>
      <w:r w:rsidRPr="0010140B">
        <w:t xml:space="preserve"> видов экономической деятельности и коды услуг в соответствии с Общероссийским </w:t>
      </w:r>
      <w:hyperlink r:id="rId8" w:history="1">
        <w:r w:rsidRPr="0010140B">
          <w:t>классификатором</w:t>
        </w:r>
      </w:hyperlink>
      <w:r w:rsidRPr="0010140B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2) оказание ветеринарных услуг;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3) оказание услуг по ремонту, техническому обслуживанию и мойке автомототранспортных средств;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7) розничная торговля, осуществляемая через объекты стационарной торговой сети, не имеющие торговых залов, а также объекты нестационарной торговой сети;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10) распространение наружной рекламы с использованием рекламных конструкций;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11) размещение рекламы с использованием внешних и внутренних поверхностей транспортных средств;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2. </w:t>
      </w:r>
      <w:proofErr w:type="gramStart"/>
      <w:r w:rsidRPr="0010140B">
        <w:t xml:space="preserve">Установить, что значение корректирующего коэффициента K2 учитывает совокупность </w:t>
      </w:r>
      <w:r w:rsidRPr="0010140B">
        <w:lastRenderedPageBreak/>
        <w:t xml:space="preserve">особенностей ведения предпринимательской деятельности, в том числе величину выплачиваемой среднемесячной заработной платы на одного работника среднесписочной численности, и определяется как произведение значений, указанных в </w:t>
      </w:r>
      <w:hyperlink w:anchor="P56" w:history="1">
        <w:r w:rsidRPr="0010140B">
          <w:t>приложениях N 1</w:t>
        </w:r>
      </w:hyperlink>
      <w:r w:rsidRPr="0010140B">
        <w:t xml:space="preserve"> и </w:t>
      </w:r>
      <w:hyperlink w:anchor="P143" w:history="1">
        <w:r w:rsidRPr="0010140B">
          <w:t>N 2</w:t>
        </w:r>
      </w:hyperlink>
      <w:r w:rsidRPr="0010140B">
        <w:t>. Итоговое значение корректирующего коэффициента базовой доходности K2 не может быть менее 0.005 и более 1.0 включительно.</w:t>
      </w:r>
      <w:proofErr w:type="gramEnd"/>
      <w:r w:rsidRPr="0010140B">
        <w:t xml:space="preserve"> В случае если при перемножении (произведении) показателей, определяющих значение корректирующего коэффициента K2, значение данного коэффициента составит менее 0.005 или более 1.0, для исчисления ЕНВД налогоплательщиком применяется соответственно 0.005 или 1.0.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3. Настоящее решение вступает в силу с 1 января 2017 года, но не ранее чем по истечении одного месяца со дня его официального опубликования.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>4. Признать утратившими силу с 01.01.2017 следующие решения Представительного Собрания Бабушкинского муниципального района: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- от 30 сентября 2005 года </w:t>
      </w:r>
      <w:hyperlink r:id="rId9" w:history="1">
        <w:r w:rsidRPr="0010140B">
          <w:t>N 7</w:t>
        </w:r>
      </w:hyperlink>
      <w:r w:rsidRPr="0010140B">
        <w:t xml:space="preserve"> "О введении системы налогообложения в виде единого налога на вмененный доход для отдельных видов деятельности";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- от 22 декабря 2005 года </w:t>
      </w:r>
      <w:hyperlink r:id="rId10" w:history="1">
        <w:r w:rsidRPr="0010140B">
          <w:t>N 47</w:t>
        </w:r>
      </w:hyperlink>
      <w:r w:rsidRPr="0010140B">
        <w:t xml:space="preserve"> "О внесении изменений в решение "О введении системы налогообложения в виде единого налога на вмененный доход для отдельных видов деятельности" от 30.09.2005 N 7";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- от 27 октября 2006 года </w:t>
      </w:r>
      <w:hyperlink r:id="rId11" w:history="1">
        <w:r w:rsidRPr="0010140B">
          <w:t>N 76</w:t>
        </w:r>
      </w:hyperlink>
      <w:r w:rsidRPr="0010140B">
        <w:t xml:space="preserve"> "О внесении изменений в решение "О введении системы налогообложения в виде единого налога на вмененный доход для отдельных видов деятельности" от 30.09.2005 N 7";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- от 30 марта 2007 года </w:t>
      </w:r>
      <w:hyperlink r:id="rId12" w:history="1">
        <w:r w:rsidRPr="0010140B">
          <w:t>N 20</w:t>
        </w:r>
      </w:hyperlink>
      <w:r w:rsidRPr="0010140B">
        <w:t xml:space="preserve"> "О внесении изменений в решение "О введении системы налогообложения в виде единого налога на вмененный доход для отдельных видов деятельности" от 30.09.2005 N 7 (в редакции от 27.10.2006 N 76)";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- от 25 октября 2007 года </w:t>
      </w:r>
      <w:hyperlink r:id="rId13" w:history="1">
        <w:r w:rsidRPr="0010140B">
          <w:t>N 65</w:t>
        </w:r>
      </w:hyperlink>
      <w:r w:rsidRPr="0010140B">
        <w:t xml:space="preserve"> "О внесении изменений в решение от 30.09.2005 N 7 "О введении системы налогообложения в виде единого налога на вмененный доход для отдельных видов деятельности" (с последующими изменениями)";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- от 24 октября 2008 года </w:t>
      </w:r>
      <w:hyperlink r:id="rId14" w:history="1">
        <w:r w:rsidRPr="0010140B">
          <w:t>N 51</w:t>
        </w:r>
      </w:hyperlink>
      <w:r w:rsidRPr="0010140B">
        <w:t xml:space="preserve"> (ред. от 30.04.2009 N 96) "О внесении изменений в решение от 30.09.2005 N 7 "О введении системы налогообложения в виде единого налога на вмененный доход для отдельных видов деятельности";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- от 23 апреля 2010 года </w:t>
      </w:r>
      <w:hyperlink r:id="rId15" w:history="1">
        <w:r w:rsidRPr="0010140B">
          <w:t>N 164</w:t>
        </w:r>
      </w:hyperlink>
      <w:r w:rsidRPr="0010140B">
        <w:t xml:space="preserve"> "О внесении изменений в приложение 3 к решению Представительного Собрания от 30.09.2005 N 7";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- от 28 октября 2011 года </w:t>
      </w:r>
      <w:hyperlink r:id="rId16" w:history="1">
        <w:r w:rsidRPr="0010140B">
          <w:t>N 263</w:t>
        </w:r>
      </w:hyperlink>
      <w:r w:rsidRPr="0010140B">
        <w:t xml:space="preserve"> "О внесении изменений в приложение 3 к решению Представительного Собрания от 30.09.2005 N 7";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- от 27 декабря 2011 года </w:t>
      </w:r>
      <w:hyperlink r:id="rId17" w:history="1">
        <w:r w:rsidRPr="0010140B">
          <w:t>N 281</w:t>
        </w:r>
      </w:hyperlink>
      <w:r w:rsidRPr="0010140B">
        <w:t xml:space="preserve"> "О внесении изменений в приложение 2 к решению Представительного Собрания от 30.09.2005 N 7";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- от 22 февраля 2012 года </w:t>
      </w:r>
      <w:hyperlink r:id="rId18" w:history="1">
        <w:r w:rsidRPr="0010140B">
          <w:t>N 297</w:t>
        </w:r>
      </w:hyperlink>
      <w:r w:rsidRPr="0010140B">
        <w:t xml:space="preserve"> "О внесении изменений в приложение 3 к решению Представительного Собрания от 30.09.2005 N 7";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- от 12 октября 2012 года </w:t>
      </w:r>
      <w:hyperlink r:id="rId19" w:history="1">
        <w:r w:rsidRPr="0010140B">
          <w:t>N 40</w:t>
        </w:r>
      </w:hyperlink>
      <w:r w:rsidRPr="0010140B">
        <w:t xml:space="preserve"> "О внесении изменений в решение от 30.09.2005 N 7 "О введении системы налогообложения в виде единого налога на вмененный доход для отдельных видов деятельности";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- от 25 октября 2013 года </w:t>
      </w:r>
      <w:hyperlink r:id="rId20" w:history="1">
        <w:r w:rsidRPr="0010140B">
          <w:t>N 109</w:t>
        </w:r>
      </w:hyperlink>
      <w:r w:rsidRPr="0010140B">
        <w:t xml:space="preserve"> "О внесении изменений в приложение 2 к решению Представительного Собрания от 30.09.2005 N 7";</w:t>
      </w:r>
    </w:p>
    <w:p w:rsidR="0010140B" w:rsidRPr="0010140B" w:rsidRDefault="0010140B" w:rsidP="0010140B">
      <w:pPr>
        <w:pStyle w:val="ConsPlusNormal"/>
        <w:ind w:firstLine="540"/>
        <w:jc w:val="both"/>
      </w:pPr>
      <w:r w:rsidRPr="0010140B">
        <w:t xml:space="preserve">- от </w:t>
      </w:r>
      <w:hyperlink r:id="rId21" w:history="1">
        <w:r w:rsidRPr="0010140B">
          <w:t>22 декабря 2015 года</w:t>
        </w:r>
      </w:hyperlink>
      <w:r w:rsidRPr="0010140B">
        <w:t xml:space="preserve"> (ред. от 19.02.2016 N 305) "О внесении изменений в приложение 2 к решению Представительного Собрания от 30.09.2005 N 7".</w:t>
      </w:r>
    </w:p>
    <w:p w:rsidR="0010140B" w:rsidRPr="0010140B" w:rsidRDefault="0010140B" w:rsidP="0010140B">
      <w:pPr>
        <w:pStyle w:val="ConsPlusNormal"/>
        <w:jc w:val="both"/>
      </w:pPr>
    </w:p>
    <w:p w:rsidR="0010140B" w:rsidRPr="0010140B" w:rsidRDefault="0010140B" w:rsidP="0010140B">
      <w:pPr>
        <w:pStyle w:val="ConsPlusNormal"/>
        <w:jc w:val="right"/>
        <w:rPr>
          <w:i/>
        </w:rPr>
      </w:pPr>
      <w:r w:rsidRPr="0010140B">
        <w:rPr>
          <w:i/>
        </w:rPr>
        <w:t xml:space="preserve">Глава Бабушкинского </w:t>
      </w:r>
    </w:p>
    <w:p w:rsidR="0010140B" w:rsidRPr="0010140B" w:rsidRDefault="0010140B" w:rsidP="0010140B">
      <w:pPr>
        <w:pStyle w:val="ConsPlusNormal"/>
        <w:jc w:val="right"/>
        <w:rPr>
          <w:i/>
        </w:rPr>
      </w:pPr>
      <w:r w:rsidRPr="0010140B">
        <w:rPr>
          <w:i/>
        </w:rPr>
        <w:t>муниципального района</w:t>
      </w:r>
    </w:p>
    <w:p w:rsidR="0010140B" w:rsidRPr="0010140B" w:rsidRDefault="0010140B" w:rsidP="0010140B">
      <w:pPr>
        <w:pStyle w:val="ConsPlusNormal"/>
        <w:jc w:val="right"/>
        <w:rPr>
          <w:i/>
        </w:rPr>
      </w:pPr>
      <w:r w:rsidRPr="0010140B">
        <w:rPr>
          <w:i/>
        </w:rPr>
        <w:t>В.А.</w:t>
      </w:r>
      <w:r>
        <w:rPr>
          <w:i/>
        </w:rPr>
        <w:t>Порошин</w:t>
      </w:r>
      <w:bookmarkStart w:id="0" w:name="_GoBack"/>
      <w:bookmarkEnd w:id="0"/>
    </w:p>
    <w:p w:rsidR="00F110F6" w:rsidRPr="0010140B" w:rsidRDefault="0010140B"/>
    <w:sectPr w:rsidR="00F110F6" w:rsidRPr="0010140B" w:rsidSect="0010140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0B"/>
    <w:rsid w:val="0010140B"/>
    <w:rsid w:val="00711A2E"/>
    <w:rsid w:val="00E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04DBC921581EE097C95C89317693E12839D472CC7E4C235CBCFD1361K4b9H" TargetMode="External"/><Relationship Id="rId13" Type="http://schemas.openxmlformats.org/officeDocument/2006/relationships/hyperlink" Target="consultantplus://offline/ref=E004DBC921581EE097C94284271ACDE52F328D7ACA7A447104E3A64E36400E09KEb1H" TargetMode="External"/><Relationship Id="rId18" Type="http://schemas.openxmlformats.org/officeDocument/2006/relationships/hyperlink" Target="consultantplus://offline/ref=E004DBC921581EE097C94284271ACDE52F328D7ACE7E407707E3A64E36400E09KEb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04DBC921581EE097C94284271ACDE52F328D7AC87B437D07E9FB443E19020BE6K7bDH" TargetMode="External"/><Relationship Id="rId7" Type="http://schemas.openxmlformats.org/officeDocument/2006/relationships/hyperlink" Target="consultantplus://offline/ref=E004DBC921581EE097C95C89317693E12839D471CC7D4C235CBCFD1361K4b9H" TargetMode="External"/><Relationship Id="rId12" Type="http://schemas.openxmlformats.org/officeDocument/2006/relationships/hyperlink" Target="consultantplus://offline/ref=E004DBC921581EE097C94284271ACDE52F328D7ACB70477C08E3A64E36400E09KEb1H" TargetMode="External"/><Relationship Id="rId17" Type="http://schemas.openxmlformats.org/officeDocument/2006/relationships/hyperlink" Target="consultantplus://offline/ref=E004DBC921581EE097C94284271ACDE52F328D7ACE7A407609E3A64E36400E09KEb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04DBC921581EE097C94284271ACDE52F328D7ACE79407206E3A64E36400E09KEb1H" TargetMode="External"/><Relationship Id="rId20" Type="http://schemas.openxmlformats.org/officeDocument/2006/relationships/hyperlink" Target="consultantplus://offline/ref=E004DBC921581EE097C94284271ACDE52F328D7AC0714E7003E3A64E36400E09KEb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04DBC921581EE097C94284271ACDE52F328D7AC87A477409E9FB443E19020BE67D02BE36D5E25700AE0B66KBb6H" TargetMode="External"/><Relationship Id="rId11" Type="http://schemas.openxmlformats.org/officeDocument/2006/relationships/hyperlink" Target="consultantplus://offline/ref=E004DBC921581EE097C94284271ACDE52F328D7ACA7A4F7604E3A64E36400E09KEb1H" TargetMode="External"/><Relationship Id="rId5" Type="http://schemas.openxmlformats.org/officeDocument/2006/relationships/hyperlink" Target="consultantplus://offline/ref=E004DBC921581EE097C95C89317693E12839DB77C87C4C235CBCFD136149045EA63D04EB7592E854K0b5H" TargetMode="External"/><Relationship Id="rId15" Type="http://schemas.openxmlformats.org/officeDocument/2006/relationships/hyperlink" Target="consultantplus://offline/ref=E004DBC921581EE097C94284271ACDE52F328D7ACC7B427702E3A64E36400E09KEb1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004DBC921581EE097C94284271ACDE52F328D7ACB7B447D05E3A64E36400E09KEb1H" TargetMode="External"/><Relationship Id="rId19" Type="http://schemas.openxmlformats.org/officeDocument/2006/relationships/hyperlink" Target="consultantplus://offline/ref=E004DBC921581EE097C94284271ACDE52F328D7AC17C427605E3A64E36400E09KEb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04DBC921581EE097C94284271ACDE52F328D7AC87B437C02EEFB443E19020BE6K7bDH" TargetMode="External"/><Relationship Id="rId14" Type="http://schemas.openxmlformats.org/officeDocument/2006/relationships/hyperlink" Target="consultantplus://offline/ref=E004DBC921581EE097C94284271ACDE52F328D7ACC7C447004E3A64E36400E09KEb1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Семенова Алёна Алексеевна</cp:lastModifiedBy>
  <cp:revision>1</cp:revision>
  <dcterms:created xsi:type="dcterms:W3CDTF">2017-02-14T07:28:00Z</dcterms:created>
  <dcterms:modified xsi:type="dcterms:W3CDTF">2017-02-14T07:29:00Z</dcterms:modified>
</cp:coreProperties>
</file>