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63" w:rsidRPr="00FA06AB" w:rsidRDefault="00601863">
      <w:pPr>
        <w:pStyle w:val="ConsPlusTitle"/>
        <w:jc w:val="center"/>
        <w:rPr>
          <w:color w:val="000000" w:themeColor="text1"/>
        </w:rPr>
      </w:pPr>
      <w:bookmarkStart w:id="0" w:name="_GoBack"/>
      <w:bookmarkEnd w:id="0"/>
      <w:r w:rsidRPr="00FA06AB">
        <w:rPr>
          <w:color w:val="000000" w:themeColor="text1"/>
        </w:rPr>
        <w:t>ЗЕМСКОЕ СОБРАНИЕ</w:t>
      </w:r>
    </w:p>
    <w:p w:rsidR="00601863" w:rsidRPr="00FA06AB" w:rsidRDefault="00601863">
      <w:pPr>
        <w:pStyle w:val="ConsPlusTitle"/>
        <w:jc w:val="center"/>
        <w:rPr>
          <w:color w:val="000000" w:themeColor="text1"/>
        </w:rPr>
      </w:pPr>
      <w:r w:rsidRPr="00FA06AB">
        <w:rPr>
          <w:color w:val="000000" w:themeColor="text1"/>
        </w:rPr>
        <w:t>УСТЮЖЕНСКОГО МУНИЦИПАЛЬНОГО РАЙОНА</w:t>
      </w:r>
    </w:p>
    <w:p w:rsidR="00601863" w:rsidRPr="00FA06AB" w:rsidRDefault="00601863">
      <w:pPr>
        <w:pStyle w:val="ConsPlusTitle"/>
        <w:jc w:val="center"/>
        <w:rPr>
          <w:color w:val="000000" w:themeColor="text1"/>
        </w:rPr>
      </w:pPr>
    </w:p>
    <w:p w:rsidR="00601863" w:rsidRPr="00FA06AB" w:rsidRDefault="00601863">
      <w:pPr>
        <w:pStyle w:val="ConsPlusTitle"/>
        <w:jc w:val="center"/>
        <w:rPr>
          <w:color w:val="000000" w:themeColor="text1"/>
        </w:rPr>
      </w:pPr>
      <w:r w:rsidRPr="00FA06AB">
        <w:rPr>
          <w:color w:val="000000" w:themeColor="text1"/>
        </w:rPr>
        <w:t>РЕШЕНИЕ</w:t>
      </w:r>
    </w:p>
    <w:p w:rsidR="00601863" w:rsidRPr="00FA06AB" w:rsidRDefault="00601863">
      <w:pPr>
        <w:pStyle w:val="ConsPlusTitle"/>
        <w:jc w:val="center"/>
        <w:rPr>
          <w:color w:val="000000" w:themeColor="text1"/>
        </w:rPr>
      </w:pPr>
      <w:r w:rsidRPr="00FA06AB">
        <w:rPr>
          <w:color w:val="000000" w:themeColor="text1"/>
        </w:rPr>
        <w:t>от 21 ноября 2019 г. N 57</w:t>
      </w:r>
    </w:p>
    <w:p w:rsidR="00601863" w:rsidRPr="00FA06AB" w:rsidRDefault="00601863">
      <w:pPr>
        <w:pStyle w:val="ConsPlusTitle"/>
        <w:jc w:val="center"/>
        <w:rPr>
          <w:color w:val="000000" w:themeColor="text1"/>
        </w:rPr>
      </w:pPr>
    </w:p>
    <w:p w:rsidR="00601863" w:rsidRPr="00FA06AB" w:rsidRDefault="00601863">
      <w:pPr>
        <w:pStyle w:val="ConsPlusTitle"/>
        <w:jc w:val="center"/>
        <w:rPr>
          <w:color w:val="000000" w:themeColor="text1"/>
        </w:rPr>
      </w:pPr>
      <w:r w:rsidRPr="00FA06AB">
        <w:rPr>
          <w:color w:val="000000" w:themeColor="text1"/>
        </w:rPr>
        <w:t>О ВНЕСЕНИИ ИЗМЕНЕНИЙ В РЕШЕНИЕ</w:t>
      </w:r>
    </w:p>
    <w:p w:rsidR="00601863" w:rsidRPr="00FA06AB" w:rsidRDefault="00601863">
      <w:pPr>
        <w:pStyle w:val="ConsPlusTitle"/>
        <w:jc w:val="center"/>
        <w:rPr>
          <w:color w:val="000000" w:themeColor="text1"/>
        </w:rPr>
      </w:pPr>
      <w:r w:rsidRPr="00FA06AB">
        <w:rPr>
          <w:color w:val="000000" w:themeColor="text1"/>
        </w:rPr>
        <w:t>ЗЕМСКОГО СОБРАНИЯ РАЙОНА ОТ 30.11.2006 N 530</w:t>
      </w:r>
    </w:p>
    <w:p w:rsidR="00601863" w:rsidRPr="00FA06AB" w:rsidRDefault="00601863">
      <w:pPr>
        <w:pStyle w:val="ConsPlusNormal"/>
        <w:jc w:val="both"/>
        <w:rPr>
          <w:color w:val="000000" w:themeColor="text1"/>
        </w:rPr>
      </w:pPr>
    </w:p>
    <w:p w:rsidR="00601863" w:rsidRPr="00FA06AB" w:rsidRDefault="00601863">
      <w:pPr>
        <w:pStyle w:val="ConsPlusNormal"/>
        <w:ind w:firstLine="540"/>
        <w:jc w:val="both"/>
        <w:rPr>
          <w:color w:val="000000" w:themeColor="text1"/>
        </w:rPr>
      </w:pPr>
      <w:r w:rsidRPr="00FA06AB">
        <w:rPr>
          <w:color w:val="000000" w:themeColor="text1"/>
        </w:rPr>
        <w:t xml:space="preserve">Руководствуясь частью второй Налогового </w:t>
      </w:r>
      <w:hyperlink r:id="rId5" w:history="1">
        <w:r w:rsidRPr="00FA06AB">
          <w:rPr>
            <w:color w:val="000000" w:themeColor="text1"/>
          </w:rPr>
          <w:t>кодекса</w:t>
        </w:r>
      </w:hyperlink>
      <w:r w:rsidRPr="00FA06AB">
        <w:rPr>
          <w:color w:val="000000" w:themeColor="text1"/>
        </w:rPr>
        <w:t xml:space="preserve"> Российской Федерации, на основании </w:t>
      </w:r>
      <w:hyperlink r:id="rId6" w:history="1">
        <w:r w:rsidRPr="00FA06AB">
          <w:rPr>
            <w:color w:val="000000" w:themeColor="text1"/>
          </w:rPr>
          <w:t>статьи 21</w:t>
        </w:r>
      </w:hyperlink>
      <w:r w:rsidRPr="00FA06AB">
        <w:rPr>
          <w:color w:val="000000" w:themeColor="text1"/>
        </w:rPr>
        <w:t xml:space="preserve"> Устава </w:t>
      </w:r>
      <w:proofErr w:type="spellStart"/>
      <w:r w:rsidRPr="00FA06AB">
        <w:rPr>
          <w:color w:val="000000" w:themeColor="text1"/>
        </w:rPr>
        <w:t>Устюженского</w:t>
      </w:r>
      <w:proofErr w:type="spellEnd"/>
      <w:r w:rsidRPr="00FA06AB">
        <w:rPr>
          <w:color w:val="000000" w:themeColor="text1"/>
        </w:rPr>
        <w:t xml:space="preserve"> муниципального района Земское Собрание </w:t>
      </w:r>
      <w:proofErr w:type="spellStart"/>
      <w:r w:rsidRPr="00FA06AB">
        <w:rPr>
          <w:color w:val="000000" w:themeColor="text1"/>
        </w:rPr>
        <w:t>Устюженского</w:t>
      </w:r>
      <w:proofErr w:type="spellEnd"/>
      <w:r w:rsidRPr="00FA06AB">
        <w:rPr>
          <w:color w:val="000000" w:themeColor="text1"/>
        </w:rPr>
        <w:t xml:space="preserve"> муниципального района решило:</w:t>
      </w:r>
    </w:p>
    <w:p w:rsidR="00601863" w:rsidRPr="00FA06AB" w:rsidRDefault="0060186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A06AB">
        <w:rPr>
          <w:color w:val="000000" w:themeColor="text1"/>
        </w:rPr>
        <w:t xml:space="preserve">1. Внести в </w:t>
      </w:r>
      <w:hyperlink r:id="rId7" w:history="1">
        <w:r w:rsidRPr="00FA06AB">
          <w:rPr>
            <w:color w:val="000000" w:themeColor="text1"/>
          </w:rPr>
          <w:t>решение</w:t>
        </w:r>
      </w:hyperlink>
      <w:r w:rsidRPr="00FA06AB">
        <w:rPr>
          <w:color w:val="000000" w:themeColor="text1"/>
        </w:rPr>
        <w:t xml:space="preserve"> Земского Собрания </w:t>
      </w:r>
      <w:proofErr w:type="spellStart"/>
      <w:r w:rsidRPr="00FA06AB">
        <w:rPr>
          <w:color w:val="000000" w:themeColor="text1"/>
        </w:rPr>
        <w:t>Устюженского</w:t>
      </w:r>
      <w:proofErr w:type="spellEnd"/>
      <w:r w:rsidRPr="00FA06AB">
        <w:rPr>
          <w:color w:val="000000" w:themeColor="text1"/>
        </w:rPr>
        <w:t xml:space="preserve"> муниципального района от 30.11.2006 N 530 "О системе налогообложения в виде единого налога на вмененный доход для отдельных видов деятельности" (с последующими изменениями) следующие изменения:</w:t>
      </w:r>
    </w:p>
    <w:p w:rsidR="00601863" w:rsidRPr="00FA06AB" w:rsidRDefault="0060186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A06AB">
        <w:rPr>
          <w:color w:val="000000" w:themeColor="text1"/>
        </w:rPr>
        <w:t xml:space="preserve">1.1. В </w:t>
      </w:r>
      <w:hyperlink r:id="rId8" w:history="1">
        <w:r w:rsidRPr="00FA06AB">
          <w:rPr>
            <w:color w:val="000000" w:themeColor="text1"/>
          </w:rPr>
          <w:t>преамбуле</w:t>
        </w:r>
      </w:hyperlink>
      <w:r w:rsidRPr="00FA06AB">
        <w:rPr>
          <w:color w:val="000000" w:themeColor="text1"/>
        </w:rPr>
        <w:t xml:space="preserve"> слово и цифры "ст. 19" заменить словом и цифрами "статьи 21".</w:t>
      </w:r>
    </w:p>
    <w:p w:rsidR="00601863" w:rsidRPr="00FA06AB" w:rsidRDefault="0060186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A06AB">
        <w:rPr>
          <w:color w:val="000000" w:themeColor="text1"/>
        </w:rPr>
        <w:t xml:space="preserve">1.2. В </w:t>
      </w:r>
      <w:hyperlink r:id="rId9" w:history="1">
        <w:r w:rsidRPr="00FA06AB">
          <w:rPr>
            <w:color w:val="000000" w:themeColor="text1"/>
          </w:rPr>
          <w:t>приложении</w:t>
        </w:r>
      </w:hyperlink>
      <w:r w:rsidRPr="00FA06AB">
        <w:rPr>
          <w:color w:val="000000" w:themeColor="text1"/>
        </w:rPr>
        <w:t xml:space="preserve"> к указанному решению:</w:t>
      </w:r>
    </w:p>
    <w:p w:rsidR="00601863" w:rsidRPr="00FA06AB" w:rsidRDefault="0060186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A06AB">
        <w:rPr>
          <w:color w:val="000000" w:themeColor="text1"/>
        </w:rPr>
        <w:t xml:space="preserve">1.2.1. В </w:t>
      </w:r>
      <w:hyperlink r:id="rId10" w:history="1">
        <w:r w:rsidRPr="00FA06AB">
          <w:rPr>
            <w:color w:val="000000" w:themeColor="text1"/>
          </w:rPr>
          <w:t>таблице раздела</w:t>
        </w:r>
      </w:hyperlink>
      <w:r w:rsidRPr="00FA06AB">
        <w:rPr>
          <w:color w:val="000000" w:themeColor="text1"/>
        </w:rPr>
        <w:t xml:space="preserve"> "Основной корректирующий коэффициент базовой доходности":</w:t>
      </w:r>
    </w:p>
    <w:p w:rsidR="00601863" w:rsidRPr="00FA06AB" w:rsidRDefault="0060186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A06AB">
        <w:rPr>
          <w:color w:val="000000" w:themeColor="text1"/>
        </w:rPr>
        <w:t xml:space="preserve">- </w:t>
      </w:r>
      <w:hyperlink r:id="rId11" w:history="1">
        <w:r w:rsidRPr="00FA06AB">
          <w:rPr>
            <w:color w:val="000000" w:themeColor="text1"/>
          </w:rPr>
          <w:t>строки 15</w:t>
        </w:r>
      </w:hyperlink>
      <w:r w:rsidRPr="00FA06AB">
        <w:rPr>
          <w:color w:val="000000" w:themeColor="text1"/>
        </w:rPr>
        <w:t xml:space="preserve">, </w:t>
      </w:r>
      <w:hyperlink r:id="rId12" w:history="1">
        <w:r w:rsidRPr="00FA06AB">
          <w:rPr>
            <w:color w:val="000000" w:themeColor="text1"/>
          </w:rPr>
          <w:t>16</w:t>
        </w:r>
      </w:hyperlink>
      <w:r w:rsidRPr="00FA06AB">
        <w:rPr>
          <w:color w:val="000000" w:themeColor="text1"/>
        </w:rPr>
        <w:t xml:space="preserve"> считать строками 13, 14 соответственно;</w:t>
      </w:r>
    </w:p>
    <w:p w:rsidR="00601863" w:rsidRPr="00FA06AB" w:rsidRDefault="0060186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A06AB">
        <w:rPr>
          <w:color w:val="000000" w:themeColor="text1"/>
        </w:rPr>
        <w:t xml:space="preserve">- </w:t>
      </w:r>
      <w:hyperlink r:id="rId13" w:history="1">
        <w:r w:rsidRPr="00FA06AB">
          <w:rPr>
            <w:color w:val="000000" w:themeColor="text1"/>
          </w:rPr>
          <w:t>строки 16.1</w:t>
        </w:r>
      </w:hyperlink>
      <w:r w:rsidRPr="00FA06AB">
        <w:rPr>
          <w:color w:val="000000" w:themeColor="text1"/>
        </w:rPr>
        <w:t xml:space="preserve">, </w:t>
      </w:r>
      <w:hyperlink r:id="rId14" w:history="1">
        <w:r w:rsidRPr="00FA06AB">
          <w:rPr>
            <w:color w:val="000000" w:themeColor="text1"/>
          </w:rPr>
          <w:t>16.2</w:t>
        </w:r>
      </w:hyperlink>
      <w:r w:rsidRPr="00FA06AB">
        <w:rPr>
          <w:color w:val="000000" w:themeColor="text1"/>
        </w:rPr>
        <w:t xml:space="preserve"> считать строками 14.1, 14.2 соответственно.</w:t>
      </w:r>
    </w:p>
    <w:p w:rsidR="00601863" w:rsidRPr="00FA06AB" w:rsidRDefault="0060186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A06AB">
        <w:rPr>
          <w:color w:val="000000" w:themeColor="text1"/>
        </w:rPr>
        <w:t xml:space="preserve">1.2.2. В таблице раздела "Поправочные корректирующие коэффициенты, учитывающие особенности ведения предпринимательской деятельности" </w:t>
      </w:r>
      <w:hyperlink r:id="rId15" w:history="1">
        <w:r w:rsidRPr="00FA06AB">
          <w:rPr>
            <w:color w:val="000000" w:themeColor="text1"/>
          </w:rPr>
          <w:t>строки 6.1</w:t>
        </w:r>
      </w:hyperlink>
      <w:r w:rsidRPr="00FA06AB">
        <w:rPr>
          <w:color w:val="000000" w:themeColor="text1"/>
        </w:rPr>
        <w:t xml:space="preserve">, </w:t>
      </w:r>
      <w:hyperlink r:id="rId16" w:history="1">
        <w:r w:rsidRPr="00FA06AB">
          <w:rPr>
            <w:color w:val="000000" w:themeColor="text1"/>
          </w:rPr>
          <w:t>6.2</w:t>
        </w:r>
      </w:hyperlink>
      <w:r w:rsidRPr="00FA06AB">
        <w:rPr>
          <w:color w:val="000000" w:themeColor="text1"/>
        </w:rPr>
        <w:t xml:space="preserve"> и </w:t>
      </w:r>
      <w:hyperlink r:id="rId17" w:history="1">
        <w:r w:rsidRPr="00FA06AB">
          <w:rPr>
            <w:color w:val="000000" w:themeColor="text1"/>
          </w:rPr>
          <w:t>6.3</w:t>
        </w:r>
      </w:hyperlink>
      <w:r w:rsidRPr="00FA06AB">
        <w:rPr>
          <w:color w:val="000000" w:themeColor="text1"/>
        </w:rPr>
        <w:t xml:space="preserve"> изложить в следующей редакции:</w:t>
      </w:r>
    </w:p>
    <w:p w:rsidR="00601863" w:rsidRPr="00FA06AB" w:rsidRDefault="00601863">
      <w:pPr>
        <w:pStyle w:val="ConsPlusNormal"/>
        <w:jc w:val="both"/>
        <w:rPr>
          <w:color w:val="000000" w:themeColor="text1"/>
        </w:rPr>
      </w:pPr>
    </w:p>
    <w:p w:rsidR="00601863" w:rsidRPr="00FA06AB" w:rsidRDefault="00601863">
      <w:pPr>
        <w:pStyle w:val="ConsPlusNormal"/>
        <w:rPr>
          <w:color w:val="000000" w:themeColor="text1"/>
        </w:rPr>
      </w:pPr>
      <w:r w:rsidRPr="00FA06AB">
        <w:rPr>
          <w:color w:val="000000" w:themeColor="text1"/>
        </w:rPr>
        <w:t>"</w:t>
      </w:r>
    </w:p>
    <w:p w:rsidR="00601863" w:rsidRPr="00FA06AB" w:rsidRDefault="00601863">
      <w:pPr>
        <w:spacing w:after="1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0"/>
        <w:gridCol w:w="2098"/>
      </w:tblGrid>
      <w:tr w:rsidR="00FA06AB" w:rsidRPr="00FA06AB">
        <w:tc>
          <w:tcPr>
            <w:tcW w:w="8910" w:type="dxa"/>
          </w:tcPr>
          <w:p w:rsidR="00601863" w:rsidRPr="00FA06AB" w:rsidRDefault="00601863">
            <w:pPr>
              <w:pStyle w:val="ConsPlusNormal"/>
              <w:jc w:val="both"/>
              <w:rPr>
                <w:color w:val="000000" w:themeColor="text1"/>
              </w:rPr>
            </w:pPr>
            <w:r w:rsidRPr="00FA06AB">
              <w:rPr>
                <w:color w:val="000000" w:themeColor="text1"/>
              </w:rPr>
              <w:t>6.1. До 10000.00 рублей (включительно)</w:t>
            </w:r>
          </w:p>
        </w:tc>
        <w:tc>
          <w:tcPr>
            <w:tcW w:w="2098" w:type="dxa"/>
          </w:tcPr>
          <w:p w:rsidR="00601863" w:rsidRPr="00FA06AB" w:rsidRDefault="00601863">
            <w:pPr>
              <w:pStyle w:val="ConsPlusNormal"/>
              <w:jc w:val="center"/>
              <w:rPr>
                <w:color w:val="000000" w:themeColor="text1"/>
              </w:rPr>
            </w:pPr>
            <w:r w:rsidRPr="00FA06AB">
              <w:rPr>
                <w:color w:val="000000" w:themeColor="text1"/>
              </w:rPr>
              <w:t>3.5</w:t>
            </w:r>
          </w:p>
        </w:tc>
      </w:tr>
      <w:tr w:rsidR="00FA06AB" w:rsidRPr="00FA06AB">
        <w:tc>
          <w:tcPr>
            <w:tcW w:w="8910" w:type="dxa"/>
          </w:tcPr>
          <w:p w:rsidR="00601863" w:rsidRPr="00FA06AB" w:rsidRDefault="00601863">
            <w:pPr>
              <w:pStyle w:val="ConsPlusNormal"/>
              <w:jc w:val="both"/>
              <w:rPr>
                <w:color w:val="000000" w:themeColor="text1"/>
              </w:rPr>
            </w:pPr>
            <w:r w:rsidRPr="00FA06AB">
              <w:rPr>
                <w:color w:val="000000" w:themeColor="text1"/>
              </w:rPr>
              <w:t>6.2. От 10001.00 рубля до 12200.00 рублей (включительно)</w:t>
            </w:r>
          </w:p>
        </w:tc>
        <w:tc>
          <w:tcPr>
            <w:tcW w:w="2098" w:type="dxa"/>
          </w:tcPr>
          <w:p w:rsidR="00601863" w:rsidRPr="00FA06AB" w:rsidRDefault="00601863">
            <w:pPr>
              <w:pStyle w:val="ConsPlusNormal"/>
              <w:jc w:val="center"/>
              <w:rPr>
                <w:color w:val="000000" w:themeColor="text1"/>
              </w:rPr>
            </w:pPr>
            <w:r w:rsidRPr="00FA06AB">
              <w:rPr>
                <w:color w:val="000000" w:themeColor="text1"/>
              </w:rPr>
              <w:t>1.5</w:t>
            </w:r>
          </w:p>
        </w:tc>
      </w:tr>
      <w:tr w:rsidR="00FA06AB" w:rsidRPr="00FA06AB">
        <w:tc>
          <w:tcPr>
            <w:tcW w:w="8910" w:type="dxa"/>
          </w:tcPr>
          <w:p w:rsidR="00601863" w:rsidRPr="00FA06AB" w:rsidRDefault="00601863">
            <w:pPr>
              <w:pStyle w:val="ConsPlusNormal"/>
              <w:jc w:val="both"/>
              <w:rPr>
                <w:color w:val="000000" w:themeColor="text1"/>
              </w:rPr>
            </w:pPr>
            <w:r w:rsidRPr="00FA06AB">
              <w:rPr>
                <w:color w:val="000000" w:themeColor="text1"/>
              </w:rPr>
              <w:t>6.3. От 12201.00 рубля до 15000.00 рублей (включительно)</w:t>
            </w:r>
          </w:p>
        </w:tc>
        <w:tc>
          <w:tcPr>
            <w:tcW w:w="2098" w:type="dxa"/>
          </w:tcPr>
          <w:p w:rsidR="00601863" w:rsidRPr="00FA06AB" w:rsidRDefault="00601863">
            <w:pPr>
              <w:pStyle w:val="ConsPlusNormal"/>
              <w:jc w:val="center"/>
              <w:rPr>
                <w:color w:val="000000" w:themeColor="text1"/>
              </w:rPr>
            </w:pPr>
            <w:r w:rsidRPr="00FA06AB">
              <w:rPr>
                <w:color w:val="000000" w:themeColor="text1"/>
              </w:rPr>
              <w:t>1.0</w:t>
            </w:r>
          </w:p>
        </w:tc>
      </w:tr>
    </w:tbl>
    <w:p w:rsidR="00601863" w:rsidRPr="00FA06AB" w:rsidRDefault="00601863">
      <w:pPr>
        <w:pStyle w:val="ConsPlusNormal"/>
        <w:jc w:val="right"/>
        <w:rPr>
          <w:color w:val="000000" w:themeColor="text1"/>
        </w:rPr>
      </w:pPr>
      <w:r w:rsidRPr="00FA06AB">
        <w:rPr>
          <w:color w:val="000000" w:themeColor="text1"/>
        </w:rPr>
        <w:lastRenderedPageBreak/>
        <w:t>".</w:t>
      </w:r>
    </w:p>
    <w:p w:rsidR="00601863" w:rsidRPr="00FA06AB" w:rsidRDefault="00601863">
      <w:pPr>
        <w:pStyle w:val="ConsPlusNormal"/>
        <w:jc w:val="both"/>
        <w:rPr>
          <w:color w:val="000000" w:themeColor="text1"/>
        </w:rPr>
      </w:pPr>
    </w:p>
    <w:p w:rsidR="00601863" w:rsidRPr="00FA06AB" w:rsidRDefault="00601863">
      <w:pPr>
        <w:pStyle w:val="ConsPlusNormal"/>
        <w:ind w:firstLine="540"/>
        <w:jc w:val="both"/>
        <w:rPr>
          <w:color w:val="000000" w:themeColor="text1"/>
        </w:rPr>
      </w:pPr>
      <w:r w:rsidRPr="00FA06AB">
        <w:rPr>
          <w:color w:val="000000" w:themeColor="text1"/>
        </w:rPr>
        <w:t xml:space="preserve">2. </w:t>
      </w:r>
      <w:proofErr w:type="gramStart"/>
      <w:r w:rsidRPr="00FA06AB">
        <w:rPr>
          <w:color w:val="000000" w:themeColor="text1"/>
        </w:rPr>
        <w:t xml:space="preserve">Настоящее решение вступает в силу не ранее чем по истечении одного месяца со дня его опубликования в информационном бюллетене "Информационный вестник </w:t>
      </w:r>
      <w:proofErr w:type="spellStart"/>
      <w:r w:rsidRPr="00FA06AB">
        <w:rPr>
          <w:color w:val="000000" w:themeColor="text1"/>
        </w:rPr>
        <w:t>Устюженского</w:t>
      </w:r>
      <w:proofErr w:type="spellEnd"/>
      <w:r w:rsidRPr="00FA06AB">
        <w:rPr>
          <w:color w:val="000000" w:themeColor="text1"/>
        </w:rPr>
        <w:t xml:space="preserve"> муниципального района" и не ранее 1-го числа очередного налогового периода по единому налогу на вмененный доход для отдельных видов деятельности и подлежит размещению на официальном сайте </w:t>
      </w:r>
      <w:proofErr w:type="spellStart"/>
      <w:r w:rsidRPr="00FA06AB">
        <w:rPr>
          <w:color w:val="000000" w:themeColor="text1"/>
        </w:rPr>
        <w:t>Устюженского</w:t>
      </w:r>
      <w:proofErr w:type="spellEnd"/>
      <w:r w:rsidRPr="00FA06AB">
        <w:rPr>
          <w:color w:val="000000" w:themeColor="text1"/>
        </w:rPr>
        <w:t xml:space="preserve"> муниципального района.</w:t>
      </w:r>
      <w:proofErr w:type="gramEnd"/>
    </w:p>
    <w:p w:rsidR="00601863" w:rsidRPr="00FA06AB" w:rsidRDefault="00601863">
      <w:pPr>
        <w:pStyle w:val="ConsPlusNormal"/>
        <w:jc w:val="both"/>
        <w:rPr>
          <w:color w:val="000000" w:themeColor="text1"/>
        </w:rPr>
      </w:pPr>
    </w:p>
    <w:p w:rsidR="00601863" w:rsidRPr="00FA06AB" w:rsidRDefault="00601863">
      <w:pPr>
        <w:pStyle w:val="ConsPlusNormal"/>
        <w:jc w:val="right"/>
        <w:rPr>
          <w:color w:val="000000" w:themeColor="text1"/>
        </w:rPr>
      </w:pPr>
      <w:r w:rsidRPr="00FA06AB">
        <w:rPr>
          <w:color w:val="000000" w:themeColor="text1"/>
        </w:rPr>
        <w:t xml:space="preserve">Глава </w:t>
      </w:r>
      <w:proofErr w:type="spellStart"/>
      <w:r w:rsidRPr="00FA06AB">
        <w:rPr>
          <w:color w:val="000000" w:themeColor="text1"/>
        </w:rPr>
        <w:t>Устюженского</w:t>
      </w:r>
      <w:proofErr w:type="spellEnd"/>
      <w:r w:rsidRPr="00FA06AB">
        <w:rPr>
          <w:color w:val="000000" w:themeColor="text1"/>
        </w:rPr>
        <w:t xml:space="preserve"> муниципального района</w:t>
      </w:r>
    </w:p>
    <w:p w:rsidR="00601863" w:rsidRPr="00FA06AB" w:rsidRDefault="00601863">
      <w:pPr>
        <w:pStyle w:val="ConsPlusNormal"/>
        <w:jc w:val="right"/>
        <w:rPr>
          <w:color w:val="000000" w:themeColor="text1"/>
        </w:rPr>
      </w:pPr>
      <w:r w:rsidRPr="00FA06AB">
        <w:rPr>
          <w:color w:val="000000" w:themeColor="text1"/>
        </w:rPr>
        <w:t>И.А.ПЕТРОВ</w:t>
      </w:r>
    </w:p>
    <w:p w:rsidR="00601863" w:rsidRPr="00FA06AB" w:rsidRDefault="00601863">
      <w:pPr>
        <w:pStyle w:val="ConsPlusNormal"/>
        <w:jc w:val="both"/>
        <w:rPr>
          <w:color w:val="000000" w:themeColor="text1"/>
        </w:rPr>
      </w:pPr>
    </w:p>
    <w:p w:rsidR="00601863" w:rsidRPr="00FA06AB" w:rsidRDefault="00601863">
      <w:pPr>
        <w:pStyle w:val="ConsPlusNormal"/>
        <w:jc w:val="both"/>
        <w:rPr>
          <w:color w:val="000000" w:themeColor="text1"/>
        </w:rPr>
      </w:pPr>
    </w:p>
    <w:p w:rsidR="00601863" w:rsidRPr="00FA06AB" w:rsidRDefault="0060186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F110F6" w:rsidRPr="00FA06AB" w:rsidRDefault="00FA06AB">
      <w:pPr>
        <w:rPr>
          <w:color w:val="000000" w:themeColor="text1"/>
        </w:rPr>
      </w:pPr>
    </w:p>
    <w:sectPr w:rsidR="00F110F6" w:rsidRPr="00FA06AB" w:rsidSect="00233A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63"/>
    <w:rsid w:val="00601863"/>
    <w:rsid w:val="00711A2E"/>
    <w:rsid w:val="00E347DD"/>
    <w:rsid w:val="00FA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1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18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1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18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4D6C041646C5C835383103108EFE581FEE43BBF0EED2C805503BABEDAA3B207B0C9F68260A7FD0E5FBF8A39B6E2745A325A1E9AE25C13F3F7FD43v5k5K" TargetMode="External"/><Relationship Id="rId13" Type="http://schemas.openxmlformats.org/officeDocument/2006/relationships/hyperlink" Target="consultantplus://offline/ref=EB94D6C041646C5C835383103108EFE581FEE43BBF0EED2C805503BABEDAA3B207B0C9F68260A7FD0E5FBB883FB6E2745A325A1E9AE25C13F3F7FD43v5k5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94D6C041646C5C835383103108EFE581FEE43BBF0EED2C805503BABEDAA3B207B0C9F69060FFF10C5AA18A3FA3B4251Cv6k7K" TargetMode="External"/><Relationship Id="rId12" Type="http://schemas.openxmlformats.org/officeDocument/2006/relationships/hyperlink" Target="consultantplus://offline/ref=EB94D6C041646C5C835383103108EFE581FEE43BBF0EED2C805503BABEDAA3B207B0C9F68260A7FD0E5FBB883CB6E2745A325A1E9AE25C13F3F7FD43v5k5K" TargetMode="External"/><Relationship Id="rId17" Type="http://schemas.openxmlformats.org/officeDocument/2006/relationships/hyperlink" Target="consultantplus://offline/ref=EB94D6C041646C5C835383103108EFE581FEE43BBF0EED2C805503BABEDAA3B207B0C9F68260A7FD0E5FBB893DB6E2745A325A1E9AE25C13F3F7FD43v5k5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B94D6C041646C5C835383103108EFE581FEE43BBF0EED2C805503BABEDAA3B207B0C9F68260A7FD0E5FBB8835B6E2745A325A1E9AE25C13F3F7FD43v5k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B94D6C041646C5C835383103108EFE581FEE43BBF0BE0288C5A03BABEDAA3B207B0C9F68260A7FD0E5FBC8A3BB6E2745A325A1E9AE25C13F3F7FD43v5k5K" TargetMode="External"/><Relationship Id="rId11" Type="http://schemas.openxmlformats.org/officeDocument/2006/relationships/hyperlink" Target="consultantplus://offline/ref=EB94D6C041646C5C835383103108EFE581FEE43BBF0EED2C805503BABEDAA3B207B0C9F68260A7FD0E5FBB8B34B6E2745A325A1E9AE25C13F3F7FD43v5k5K" TargetMode="External"/><Relationship Id="rId5" Type="http://schemas.openxmlformats.org/officeDocument/2006/relationships/hyperlink" Target="consultantplus://offline/ref=EB94D6C041646C5C83539D1D2764B1E187F6BB36B608E379D90805EDE18AA5E747F0CFA3C127ADFE0B54EBDB79E8BB271B79571E81FE5C13vEkDK" TargetMode="External"/><Relationship Id="rId15" Type="http://schemas.openxmlformats.org/officeDocument/2006/relationships/hyperlink" Target="consultantplus://offline/ref=EB94D6C041646C5C835383103108EFE581FEE43BBF0EED2C805503BABEDAA3B207B0C9F68260A7FD0E5FBB883BB6E2745A325A1E9AE25C13F3F7FD43v5k5K" TargetMode="External"/><Relationship Id="rId10" Type="http://schemas.openxmlformats.org/officeDocument/2006/relationships/hyperlink" Target="consultantplus://offline/ref=EB94D6C041646C5C835383103108EFE581FEE43BBF0EED2C805503BABEDAA3B207B0C9F68260A7FD0E5FBC8B35B6E2745A325A1E9AE25C13F3F7FD43v5k5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94D6C041646C5C835383103108EFE581FEE43BBF0EED2C805503BABEDAA3B207B0C9F68260A7FD0E5FBF833CB6E2745A325A1E9AE25C13F3F7FD43v5k5K" TargetMode="External"/><Relationship Id="rId14" Type="http://schemas.openxmlformats.org/officeDocument/2006/relationships/hyperlink" Target="consultantplus://offline/ref=EB94D6C041646C5C835383103108EFE581FEE43BBF0EED2C805503BABEDAA3B207B0C9F68260A7FD0E5FBB8839B6E2745A325A1E9AE25C13F3F7FD43v5k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2</cp:revision>
  <dcterms:created xsi:type="dcterms:W3CDTF">2020-02-25T10:36:00Z</dcterms:created>
  <dcterms:modified xsi:type="dcterms:W3CDTF">2020-02-25T10:37:00Z</dcterms:modified>
</cp:coreProperties>
</file>