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DB5" w:rsidRPr="00C32100" w:rsidRDefault="00132DB5">
      <w:pPr>
        <w:pStyle w:val="ConsPlusNormal"/>
        <w:jc w:val="right"/>
        <w:outlineLvl w:val="0"/>
      </w:pPr>
      <w:bookmarkStart w:id="0" w:name="_GoBack"/>
      <w:bookmarkEnd w:id="0"/>
      <w:r w:rsidRPr="00C32100">
        <w:t>Приложение 1</w:t>
      </w:r>
    </w:p>
    <w:p w:rsidR="00132DB5" w:rsidRPr="00C32100" w:rsidRDefault="00132DB5">
      <w:pPr>
        <w:pStyle w:val="ConsPlusNormal"/>
        <w:jc w:val="right"/>
      </w:pPr>
      <w:r w:rsidRPr="00C32100">
        <w:t>к Решению</w:t>
      </w:r>
    </w:p>
    <w:p w:rsidR="00132DB5" w:rsidRPr="00C32100" w:rsidRDefault="00132DB5">
      <w:pPr>
        <w:pStyle w:val="ConsPlusNormal"/>
        <w:jc w:val="right"/>
      </w:pPr>
      <w:r w:rsidRPr="00C32100">
        <w:t>Муниципального Собрания</w:t>
      </w:r>
    </w:p>
    <w:p w:rsidR="00132DB5" w:rsidRPr="00C32100" w:rsidRDefault="00132DB5">
      <w:pPr>
        <w:pStyle w:val="ConsPlusNormal"/>
        <w:jc w:val="right"/>
      </w:pPr>
      <w:r w:rsidRPr="00C32100">
        <w:t>Сокольского муниципального района</w:t>
      </w:r>
    </w:p>
    <w:p w:rsidR="00132DB5" w:rsidRPr="00C32100" w:rsidRDefault="00132DB5">
      <w:pPr>
        <w:pStyle w:val="ConsPlusNormal"/>
        <w:jc w:val="right"/>
      </w:pPr>
      <w:r w:rsidRPr="00C32100">
        <w:t>от 27 октября 2016 г. N 50</w:t>
      </w: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right"/>
      </w:pPr>
      <w:r w:rsidRPr="00C32100">
        <w:t>"Приложение 1</w:t>
      </w:r>
    </w:p>
    <w:p w:rsidR="00132DB5" w:rsidRPr="00C32100" w:rsidRDefault="00132DB5">
      <w:pPr>
        <w:pStyle w:val="ConsPlusNormal"/>
        <w:jc w:val="right"/>
      </w:pPr>
      <w:r w:rsidRPr="00C32100">
        <w:t>к Решению</w:t>
      </w:r>
    </w:p>
    <w:p w:rsidR="00132DB5" w:rsidRPr="00C32100" w:rsidRDefault="00132DB5">
      <w:pPr>
        <w:pStyle w:val="ConsPlusNormal"/>
        <w:jc w:val="right"/>
      </w:pPr>
      <w:r w:rsidRPr="00C32100">
        <w:t>Муниципального Собрания</w:t>
      </w:r>
    </w:p>
    <w:p w:rsidR="00132DB5" w:rsidRPr="00C32100" w:rsidRDefault="00132DB5">
      <w:pPr>
        <w:pStyle w:val="ConsPlusNormal"/>
        <w:jc w:val="right"/>
      </w:pPr>
      <w:r w:rsidRPr="00C32100">
        <w:t>Сокольского муниципального района</w:t>
      </w:r>
    </w:p>
    <w:p w:rsidR="00132DB5" w:rsidRPr="00C32100" w:rsidRDefault="00132DB5">
      <w:pPr>
        <w:pStyle w:val="ConsPlusNormal"/>
        <w:jc w:val="right"/>
      </w:pPr>
      <w:r w:rsidRPr="00C32100">
        <w:t>от 24 октября 2013 г. N 146</w:t>
      </w: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center"/>
      </w:pPr>
      <w:r w:rsidRPr="00C32100">
        <w:t>ЗНАЧЕНИЯ</w:t>
      </w:r>
    </w:p>
    <w:p w:rsidR="00132DB5" w:rsidRPr="00C32100" w:rsidRDefault="00132DB5">
      <w:pPr>
        <w:pStyle w:val="ConsPlusNormal"/>
        <w:jc w:val="center"/>
      </w:pPr>
      <w:r w:rsidRPr="00C32100">
        <w:t>КОРРЕКТИРУЮЩЕГО КОЭФФИЦИЕНТА БАЗОВОЙ ДОХОДНОСТИ K2,</w:t>
      </w:r>
    </w:p>
    <w:p w:rsidR="00132DB5" w:rsidRPr="00C32100" w:rsidRDefault="00132DB5">
      <w:pPr>
        <w:pStyle w:val="ConsPlusNormal"/>
        <w:jc w:val="center"/>
      </w:pPr>
      <w:r w:rsidRPr="00C32100">
        <w:t>УЧИТЫВАЮЩЕГО СОВОКУПНОСТЬ ОСОБЕННОСТЕЙ ВЕДЕНИЯ</w:t>
      </w:r>
    </w:p>
    <w:p w:rsidR="00132DB5" w:rsidRPr="00C32100" w:rsidRDefault="00132DB5">
      <w:pPr>
        <w:pStyle w:val="ConsPlusNormal"/>
        <w:jc w:val="center"/>
      </w:pPr>
      <w:proofErr w:type="gramStart"/>
      <w:r w:rsidRPr="00C32100">
        <w:t>ПРЕДПРИНИМАТЕЛЬСКОЙ ДЕЯТЕЛЬНОСТИ, ИСПОЛЬЗУЕМЫЕ</w:t>
      </w:r>
      <w:proofErr w:type="gramEnd"/>
    </w:p>
    <w:p w:rsidR="00132DB5" w:rsidRPr="00C32100" w:rsidRDefault="00132DB5">
      <w:pPr>
        <w:pStyle w:val="ConsPlusNormal"/>
        <w:jc w:val="center"/>
      </w:pPr>
      <w:r w:rsidRPr="00C32100">
        <w:t>ДЛЯ РАСЧЕТА ЕДИНОГО НАЛОГА НА ВМЕНЕННЫЙ ДОХОД</w:t>
      </w:r>
    </w:p>
    <w:p w:rsidR="00132DB5" w:rsidRPr="00C32100" w:rsidRDefault="00132DB5">
      <w:pPr>
        <w:pStyle w:val="ConsPlusNormal"/>
        <w:jc w:val="center"/>
      </w:pPr>
      <w:r w:rsidRPr="00C32100">
        <w:t>ДЛЯ ОТДЕЛЬНЫХ ВИДОВ ПРЕДПРИНИМАТЕЛЬСКОЙ ДЕЯТЕЛЬНОСТИ</w:t>
      </w:r>
    </w:p>
    <w:p w:rsidR="00132DB5" w:rsidRPr="00C32100" w:rsidRDefault="00132D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1417"/>
        <w:gridCol w:w="2154"/>
        <w:gridCol w:w="1814"/>
        <w:gridCol w:w="2268"/>
      </w:tblGrid>
      <w:tr w:rsidR="00C32100" w:rsidRPr="00C32100">
        <w:tc>
          <w:tcPr>
            <w:tcW w:w="5499" w:type="dxa"/>
            <w:vMerge w:val="restart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Виды предпринимательской деятельности</w:t>
            </w:r>
          </w:p>
        </w:tc>
        <w:tc>
          <w:tcPr>
            <w:tcW w:w="7653" w:type="dxa"/>
            <w:gridSpan w:val="4"/>
          </w:tcPr>
          <w:p w:rsidR="00132DB5" w:rsidRPr="00C32100" w:rsidRDefault="00132DB5">
            <w:pPr>
              <w:pStyle w:val="ConsPlusNormal"/>
            </w:pPr>
            <w:r w:rsidRPr="00C32100">
              <w:t>Значение корректирующего коэффициента K2 базовой доходности для плательщиков единого налога, осуществляющих свою деятельность в населенных пунктах с численностью проживающих &lt;*&gt;</w:t>
            </w:r>
          </w:p>
        </w:tc>
      </w:tr>
      <w:tr w:rsidR="00C32100" w:rsidRPr="00C32100">
        <w:tc>
          <w:tcPr>
            <w:tcW w:w="5499" w:type="dxa"/>
            <w:vMerge/>
          </w:tcPr>
          <w:p w:rsidR="00132DB5" w:rsidRPr="00C32100" w:rsidRDefault="00132DB5"/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 чел.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от 101 до 500 чел.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свыше 500 чел.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в районном центре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бытовых услуг: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</w:pP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ремонт, окраска и пошив обуви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0.32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ремонт и пошив швейных, меховых и кожаных изделий, головных уборов, изделий текстильной галантереи, ремонт, пошив и вязание трикотажных изделий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ремонт часов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0.32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lastRenderedPageBreak/>
              <w:t>ремонт и изготовление ювелирных изделий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0.63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ремонт и техническое обслуживание бытовой радиоэлектронной аппаратуры; бытовых машин и бытовых приборов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0.57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услуги фотоателье, фот</w:t>
            </w:r>
            <w:proofErr w:type="gramStart"/>
            <w:r w:rsidRPr="00C32100">
              <w:t>о-</w:t>
            </w:r>
            <w:proofErr w:type="gramEnd"/>
            <w:r w:rsidRPr="00C32100">
              <w:t xml:space="preserve"> и кинолабораторий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0.32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0.32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0.32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0.38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услуги предприятий по прокату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0.38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0.38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0.38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0.47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ритуальные услуги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0.25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парикмахерские и косметические услуги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0.58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услуги соляриев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0.58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услуги бань, душевых и саун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0.25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0.25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0.25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0.32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услуги прачечных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0.25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0.25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0.25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0.32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ремонт мебели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0.29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0.29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0.29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ремонт и строительство жилья и других построек (за исключением строительства индивидуальных домов)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изготовление и ремонт металлической галантереи, ключей, номерных знаков, указателей улиц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0.32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ветеринарных услуг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0.63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 xml:space="preserve">Оказание услуг по предоставлению во временное владение (в пользование) мест для стоянки автомототранспортных средств, а также по хранению </w:t>
            </w:r>
            <w:r w:rsidRPr="00C32100">
              <w:lastRenderedPageBreak/>
              <w:t>автомототранспортных средств на платных стоянках (за исключением штрафных стоянок)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lastRenderedPageBreak/>
              <w:t>1.0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lastRenderedPageBreak/>
              <w:t>Оказание автотранспортных услуг по перевозке пассажиров и грузов: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</w:pP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автотранспортных услуг по перевозке грузов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автотранспортных услуг по перевозке пассажиров автобусами и маршрутными такси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0.22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0.22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0.22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0.22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автотранспортных услуг по перевозке пассажиров легковым автомобилем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0.014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0.024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0.43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0.012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0.024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0.34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0.012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0.024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0.34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Развозная и разносная розничная торговля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Реализация товаров с использованием торговых автоматов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 xml:space="preserve">Оказание услуг общественного питания, осуществляемых через объекты организации </w:t>
            </w:r>
            <w:r w:rsidRPr="00C32100">
              <w:lastRenderedPageBreak/>
              <w:t>общественного питания с площадью зала обслуживания посетителей не более 150 квадратных метров: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</w:pP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</w:pP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lastRenderedPageBreak/>
              <w:t>рестораны, бары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0.20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0.20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0.20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0.35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кафе, закусочные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0.20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0.20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0.20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0.23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столовые в учебных заведениях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0.012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0.012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0.12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0.14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столовые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0.14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0.14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0.14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0.20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услуг общественного питания, осуществляемых через объекты организации общественного питания, не имеющие зала обслуживания посетителей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0.12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0.12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0.12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0.14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Распространение наружной рекламы с использованием электронных табло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 xml:space="preserve"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</w:t>
            </w:r>
            <w:r w:rsidRPr="00C32100">
              <w:lastRenderedPageBreak/>
              <w:t>квадратных метров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lastRenderedPageBreak/>
              <w:t>0.68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0.68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0.68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0.68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lastRenderedPageBreak/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не превышает 5 квадратных метров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0.53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0.53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0.53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0.8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превышает 5 квадратных метров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0.53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0.53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0.53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0.8</w:t>
            </w:r>
          </w:p>
        </w:tc>
      </w:tr>
      <w:tr w:rsidR="00C32100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</w:tr>
      <w:tr w:rsidR="00132DB5" w:rsidRPr="00C32100">
        <w:tc>
          <w:tcPr>
            <w:tcW w:w="5499" w:type="dxa"/>
          </w:tcPr>
          <w:p w:rsidR="00132DB5" w:rsidRPr="00C32100" w:rsidRDefault="00132DB5">
            <w:pPr>
              <w:pStyle w:val="ConsPlusNormal"/>
            </w:pPr>
            <w:r w:rsidRPr="00C32100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141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215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1814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0.21</w:t>
            </w:r>
          </w:p>
        </w:tc>
        <w:tc>
          <w:tcPr>
            <w:tcW w:w="226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0.36</w:t>
            </w:r>
          </w:p>
        </w:tc>
      </w:tr>
    </w:tbl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ind w:firstLine="540"/>
        <w:jc w:val="both"/>
      </w:pPr>
      <w:r w:rsidRPr="00C32100">
        <w:lastRenderedPageBreak/>
        <w:t>--------------------------------</w:t>
      </w:r>
    </w:p>
    <w:p w:rsidR="00132DB5" w:rsidRPr="00C32100" w:rsidRDefault="00132DB5">
      <w:pPr>
        <w:pStyle w:val="ConsPlusNormal"/>
        <w:spacing w:before="220"/>
        <w:ind w:firstLine="540"/>
        <w:jc w:val="both"/>
      </w:pPr>
      <w:r w:rsidRPr="00C32100">
        <w:t>&lt;*&gt; Численность населения определяется в соответствии со статистическим сборником Вологодской области комитета государственной статистики "Населенные пункты Вологодской области. Итоги переписи населения 2010 года"</w:t>
      </w:r>
      <w:proofErr w:type="gramStart"/>
      <w:r w:rsidRPr="00C32100">
        <w:t>."</w:t>
      </w:r>
      <w:proofErr w:type="gramEnd"/>
      <w:r w:rsidRPr="00C32100">
        <w:t>.</w:t>
      </w: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right"/>
        <w:outlineLvl w:val="0"/>
      </w:pPr>
      <w:r w:rsidRPr="00C32100">
        <w:t>Приложение 2</w:t>
      </w:r>
    </w:p>
    <w:p w:rsidR="00132DB5" w:rsidRPr="00C32100" w:rsidRDefault="00132DB5">
      <w:pPr>
        <w:pStyle w:val="ConsPlusNormal"/>
        <w:jc w:val="right"/>
      </w:pPr>
      <w:r w:rsidRPr="00C32100">
        <w:t>к Решению</w:t>
      </w:r>
    </w:p>
    <w:p w:rsidR="00132DB5" w:rsidRPr="00C32100" w:rsidRDefault="00132DB5">
      <w:pPr>
        <w:pStyle w:val="ConsPlusNormal"/>
        <w:jc w:val="right"/>
      </w:pPr>
      <w:r w:rsidRPr="00C32100">
        <w:t>Муниципального Собрания</w:t>
      </w:r>
    </w:p>
    <w:p w:rsidR="00132DB5" w:rsidRPr="00C32100" w:rsidRDefault="00132DB5">
      <w:pPr>
        <w:pStyle w:val="ConsPlusNormal"/>
        <w:jc w:val="right"/>
      </w:pPr>
      <w:r w:rsidRPr="00C32100">
        <w:t>Сокольского муниципального района</w:t>
      </w:r>
    </w:p>
    <w:p w:rsidR="00132DB5" w:rsidRPr="00C32100" w:rsidRDefault="00132DB5">
      <w:pPr>
        <w:pStyle w:val="ConsPlusNormal"/>
        <w:jc w:val="right"/>
      </w:pPr>
      <w:r w:rsidRPr="00C32100">
        <w:t>от 27 октября 2016 г. N 50</w:t>
      </w: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right"/>
      </w:pPr>
      <w:r w:rsidRPr="00C32100">
        <w:t>"Приложение 2</w:t>
      </w:r>
    </w:p>
    <w:p w:rsidR="00132DB5" w:rsidRPr="00C32100" w:rsidRDefault="00132DB5">
      <w:pPr>
        <w:pStyle w:val="ConsPlusNormal"/>
        <w:jc w:val="right"/>
      </w:pPr>
      <w:r w:rsidRPr="00C32100">
        <w:t>к Решению</w:t>
      </w:r>
    </w:p>
    <w:p w:rsidR="00132DB5" w:rsidRPr="00C32100" w:rsidRDefault="00132DB5">
      <w:pPr>
        <w:pStyle w:val="ConsPlusNormal"/>
        <w:jc w:val="right"/>
      </w:pPr>
      <w:r w:rsidRPr="00C32100">
        <w:t>Муниципального Собрания</w:t>
      </w:r>
    </w:p>
    <w:p w:rsidR="00132DB5" w:rsidRPr="00C32100" w:rsidRDefault="00132DB5">
      <w:pPr>
        <w:pStyle w:val="ConsPlusNormal"/>
        <w:jc w:val="right"/>
      </w:pPr>
      <w:r w:rsidRPr="00C32100">
        <w:t>Сокольского муниципального района</w:t>
      </w:r>
    </w:p>
    <w:p w:rsidR="00132DB5" w:rsidRPr="00C32100" w:rsidRDefault="00132DB5">
      <w:pPr>
        <w:pStyle w:val="ConsPlusNormal"/>
        <w:jc w:val="right"/>
      </w:pPr>
      <w:r w:rsidRPr="00C32100">
        <w:t>от 24 октября 2013 г. N 146</w:t>
      </w: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center"/>
      </w:pPr>
      <w:r w:rsidRPr="00C32100">
        <w:t>ЗНАЧЕНИЯ</w:t>
      </w:r>
    </w:p>
    <w:p w:rsidR="00132DB5" w:rsidRPr="00C32100" w:rsidRDefault="00132DB5">
      <w:pPr>
        <w:pStyle w:val="ConsPlusNormal"/>
        <w:jc w:val="center"/>
      </w:pPr>
      <w:r w:rsidRPr="00C32100">
        <w:t>КОРРЕКТИРУЮЩЕГО КОЭФФИЦИЕНТА БАЗОВОЙ ДОХОДНОСТИ K2,</w:t>
      </w:r>
    </w:p>
    <w:p w:rsidR="00132DB5" w:rsidRPr="00C32100" w:rsidRDefault="00132DB5">
      <w:pPr>
        <w:pStyle w:val="ConsPlusNormal"/>
        <w:jc w:val="center"/>
      </w:pPr>
      <w:proofErr w:type="gramStart"/>
      <w:r w:rsidRPr="00C32100">
        <w:t>УЧИТЫВАЮЩЕГО</w:t>
      </w:r>
      <w:proofErr w:type="gramEnd"/>
      <w:r w:rsidRPr="00C32100">
        <w:t xml:space="preserve"> УРОВЕНЬ ВЫПЛАЧИВАЕМОЙ ЗАРАБОТНОЙ</w:t>
      </w:r>
    </w:p>
    <w:p w:rsidR="00132DB5" w:rsidRPr="00C32100" w:rsidRDefault="00132DB5">
      <w:pPr>
        <w:pStyle w:val="ConsPlusNormal"/>
        <w:jc w:val="center"/>
      </w:pPr>
      <w:r w:rsidRPr="00C32100">
        <w:t>ПЛАТЫ НАЕМНЫМ РАБОТНИКАМ</w:t>
      </w:r>
    </w:p>
    <w:p w:rsidR="00132DB5" w:rsidRPr="00C32100" w:rsidRDefault="00132D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896"/>
        <w:gridCol w:w="4139"/>
        <w:gridCol w:w="2608"/>
      </w:tblGrid>
      <w:tr w:rsidR="00C32100" w:rsidRPr="00C32100">
        <w:tc>
          <w:tcPr>
            <w:tcW w:w="56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 xml:space="preserve">N </w:t>
            </w:r>
            <w:proofErr w:type="gramStart"/>
            <w:r w:rsidRPr="00C32100">
              <w:t>п</w:t>
            </w:r>
            <w:proofErr w:type="gramEnd"/>
            <w:r w:rsidRPr="00C32100">
              <w:t>/п</w:t>
            </w:r>
          </w:p>
        </w:tc>
        <w:tc>
          <w:tcPr>
            <w:tcW w:w="5896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Вид предпринимательской деятельности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</w:pPr>
            <w:r w:rsidRPr="00C32100">
              <w:t>Величина среднемесячной заработной платы на одного работника при осуществлении предпринимательской деятельности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</w:pPr>
            <w:r w:rsidRPr="00C32100">
              <w:t>Значения корректирующего коэффициента базовой доходности K2</w:t>
            </w:r>
          </w:p>
        </w:tc>
      </w:tr>
      <w:tr w:rsidR="00C32100" w:rsidRPr="00C32100">
        <w:tc>
          <w:tcPr>
            <w:tcW w:w="567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1</w:t>
            </w:r>
          </w:p>
        </w:tc>
        <w:tc>
          <w:tcPr>
            <w:tcW w:w="5896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 xml:space="preserve">Розничная торговля, осуществляемая через магазины и павильоны с площадью торгового зала не более 150 квадратных метров по каждому объекту организации </w:t>
            </w:r>
            <w:r w:rsidRPr="00C32100">
              <w:lastRenderedPageBreak/>
              <w:t>торговли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lastRenderedPageBreak/>
              <w:t>10000 руб. и более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67" w:type="dxa"/>
            <w:vMerge/>
          </w:tcPr>
          <w:p w:rsidR="00132DB5" w:rsidRPr="00C32100" w:rsidRDefault="00132DB5"/>
        </w:tc>
        <w:tc>
          <w:tcPr>
            <w:tcW w:w="5896" w:type="dxa"/>
            <w:vMerge/>
          </w:tcPr>
          <w:p w:rsidR="00132DB5" w:rsidRPr="00C32100" w:rsidRDefault="00132DB5"/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10000 руб.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1.5</w:t>
            </w:r>
          </w:p>
        </w:tc>
      </w:tr>
      <w:tr w:rsidR="00C32100" w:rsidRPr="00C32100">
        <w:tc>
          <w:tcPr>
            <w:tcW w:w="567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lastRenderedPageBreak/>
              <w:t>2</w:t>
            </w:r>
          </w:p>
        </w:tc>
        <w:tc>
          <w:tcPr>
            <w:tcW w:w="5896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Розничная торговля, осуществляемая через объекты стационарной торговой сети, не имеющие торговых залов, а также объекты нестационарной торговой сети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10000 руб. и более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67" w:type="dxa"/>
            <w:vMerge/>
          </w:tcPr>
          <w:p w:rsidR="00132DB5" w:rsidRPr="00C32100" w:rsidRDefault="00132DB5"/>
        </w:tc>
        <w:tc>
          <w:tcPr>
            <w:tcW w:w="5896" w:type="dxa"/>
            <w:vMerge/>
          </w:tcPr>
          <w:p w:rsidR="00132DB5" w:rsidRPr="00C32100" w:rsidRDefault="00132DB5"/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10000 руб.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1.5</w:t>
            </w:r>
          </w:p>
        </w:tc>
      </w:tr>
      <w:tr w:rsidR="00C32100" w:rsidRPr="00C32100">
        <w:tc>
          <w:tcPr>
            <w:tcW w:w="567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3</w:t>
            </w:r>
          </w:p>
        </w:tc>
        <w:tc>
          <w:tcPr>
            <w:tcW w:w="5896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10000 руб. и более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67" w:type="dxa"/>
            <w:vMerge/>
          </w:tcPr>
          <w:p w:rsidR="00132DB5" w:rsidRPr="00C32100" w:rsidRDefault="00132DB5"/>
        </w:tc>
        <w:tc>
          <w:tcPr>
            <w:tcW w:w="5896" w:type="dxa"/>
            <w:vMerge/>
          </w:tcPr>
          <w:p w:rsidR="00132DB5" w:rsidRPr="00C32100" w:rsidRDefault="00132DB5"/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10000 руб.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1.5</w:t>
            </w:r>
          </w:p>
        </w:tc>
      </w:tr>
      <w:tr w:rsidR="00C32100" w:rsidRPr="00C32100">
        <w:tc>
          <w:tcPr>
            <w:tcW w:w="567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4</w:t>
            </w:r>
          </w:p>
        </w:tc>
        <w:tc>
          <w:tcPr>
            <w:tcW w:w="5896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10000 руб. и более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67" w:type="dxa"/>
            <w:vMerge/>
          </w:tcPr>
          <w:p w:rsidR="00132DB5" w:rsidRPr="00C32100" w:rsidRDefault="00132DB5"/>
        </w:tc>
        <w:tc>
          <w:tcPr>
            <w:tcW w:w="5896" w:type="dxa"/>
            <w:vMerge/>
          </w:tcPr>
          <w:p w:rsidR="00132DB5" w:rsidRPr="00C32100" w:rsidRDefault="00132DB5"/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10000 руб.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1.5</w:t>
            </w:r>
          </w:p>
        </w:tc>
      </w:tr>
      <w:tr w:rsidR="00132DB5" w:rsidRPr="00C32100">
        <w:tc>
          <w:tcPr>
            <w:tcW w:w="13210" w:type="dxa"/>
            <w:gridSpan w:val="4"/>
          </w:tcPr>
          <w:p w:rsidR="00132DB5" w:rsidRPr="00C32100" w:rsidRDefault="00132DB5">
            <w:pPr>
              <w:pStyle w:val="ConsPlusNormal"/>
            </w:pPr>
            <w:r w:rsidRPr="00C32100">
              <w:t>По остальным видам деятельности предпринимателей, переведенным на уплату единого налога на вмененный доход, значение показателя применяется в размере, равном 1.0.</w:t>
            </w:r>
          </w:p>
        </w:tc>
      </w:tr>
    </w:tbl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ind w:firstLine="540"/>
        <w:jc w:val="both"/>
      </w:pPr>
      <w:r w:rsidRPr="00C32100">
        <w:t>Для налогоплательщиков единого налога, не имеющих наемных работников, при исчислении единого налога на вмененный доход корректирующий коэффициент базовой доходности K2, учитывающий уровень выплачиваемой заработной платы наемным работникам, не применяется</w:t>
      </w:r>
      <w:proofErr w:type="gramStart"/>
      <w:r w:rsidRPr="00C32100">
        <w:t>.".</w:t>
      </w:r>
      <w:proofErr w:type="gramEnd"/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0F6" w:rsidRPr="00C32100" w:rsidRDefault="00C32100"/>
    <w:sectPr w:rsidR="00F110F6" w:rsidRPr="00C32100" w:rsidSect="00F9517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B5"/>
    <w:rsid w:val="00132DB5"/>
    <w:rsid w:val="00711A2E"/>
    <w:rsid w:val="00C32100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2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2D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2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2D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2018-04-19T11:30:00Z</dcterms:created>
  <dcterms:modified xsi:type="dcterms:W3CDTF">2018-04-19T11:30:00Z</dcterms:modified>
</cp:coreProperties>
</file>