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AF" w:rsidRPr="006F55E3" w:rsidRDefault="00426BAF" w:rsidP="00F93AA2">
      <w:pPr>
        <w:ind w:right="141"/>
        <w:outlineLvl w:val="0"/>
        <w:rPr>
          <w:b/>
          <w:smallCaps/>
          <w:sz w:val="22"/>
          <w:szCs w:val="22"/>
          <w:lang w:val="en-US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</w:t>
      </w:r>
      <w:r w:rsidR="00C21231">
        <w:rPr>
          <w:b/>
          <w:smallCaps/>
          <w:sz w:val="22"/>
          <w:szCs w:val="22"/>
        </w:rPr>
        <w:t xml:space="preserve">    </w:t>
      </w:r>
      <w:r w:rsidR="006F55E3">
        <w:rPr>
          <w:b/>
          <w:smallCaps/>
          <w:sz w:val="22"/>
          <w:szCs w:val="22"/>
          <w:u w:val="single"/>
          <w:lang w:val="en-US"/>
        </w:rPr>
        <w:t>17/08/2022</w:t>
      </w:r>
      <w:bookmarkStart w:id="0" w:name="_GoBack"/>
      <w:bookmarkEnd w:id="0"/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C21231" w:rsidRPr="00C21231" w:rsidRDefault="001C37E8" w:rsidP="00C21231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C21231" w:rsidRPr="00C21231">
        <w:rPr>
          <w:i/>
          <w:u w:val="single"/>
        </w:rPr>
        <w:t>публичным обсуждениям в рамках реализации приоритетной программы Правительства Российской Федерации «Реформа контрольной и надзорной деятельности».</w:t>
      </w: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lastRenderedPageBreak/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D9" w:rsidRDefault="001914D9">
      <w:r>
        <w:separator/>
      </w:r>
    </w:p>
  </w:endnote>
  <w:endnote w:type="continuationSeparator" w:id="0">
    <w:p w:rsidR="001914D9" w:rsidRDefault="0019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D9" w:rsidRDefault="001914D9">
      <w:r>
        <w:separator/>
      </w:r>
    </w:p>
  </w:footnote>
  <w:footnote w:type="continuationSeparator" w:id="0">
    <w:p w:rsidR="001914D9" w:rsidRDefault="0019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14D9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3595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0694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55E3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1E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231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13F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B917-5387-44F1-AE09-555755F6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1</cp:lastModifiedBy>
  <cp:revision>4</cp:revision>
  <cp:lastPrinted>2019-05-21T10:39:00Z</cp:lastPrinted>
  <dcterms:created xsi:type="dcterms:W3CDTF">2021-10-12T12:55:00Z</dcterms:created>
  <dcterms:modified xsi:type="dcterms:W3CDTF">2022-08-05T10:21:00Z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