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43" w:rsidRPr="00FB51C0" w:rsidRDefault="007D4243">
      <w:pPr>
        <w:pStyle w:val="ConsPlusTitle"/>
        <w:jc w:val="center"/>
      </w:pPr>
      <w:r w:rsidRPr="00FB51C0">
        <w:t>ВОЛОГОДСКАЯ ГОРОДСКАЯ ДУМА</w:t>
      </w:r>
    </w:p>
    <w:p w:rsidR="007D4243" w:rsidRPr="00FB51C0" w:rsidRDefault="007D4243">
      <w:pPr>
        <w:pStyle w:val="ConsPlusTitle"/>
        <w:jc w:val="center"/>
      </w:pPr>
    </w:p>
    <w:p w:rsidR="007D4243" w:rsidRPr="00FB51C0" w:rsidRDefault="007D4243">
      <w:pPr>
        <w:pStyle w:val="ConsPlusTitle"/>
        <w:jc w:val="center"/>
      </w:pPr>
      <w:r w:rsidRPr="00FB51C0">
        <w:t>РЕШЕНИЕ</w:t>
      </w:r>
    </w:p>
    <w:p w:rsidR="007D4243" w:rsidRPr="00FB51C0" w:rsidRDefault="007D4243">
      <w:pPr>
        <w:pStyle w:val="ConsPlusTitle"/>
        <w:jc w:val="center"/>
      </w:pPr>
      <w:r w:rsidRPr="00FB51C0">
        <w:t>от 16 февраля 2017 г. N 1110</w:t>
      </w:r>
    </w:p>
    <w:p w:rsidR="007D4243" w:rsidRPr="00FB51C0" w:rsidRDefault="007D4243">
      <w:pPr>
        <w:pStyle w:val="ConsPlusTitle"/>
        <w:jc w:val="center"/>
      </w:pPr>
    </w:p>
    <w:p w:rsidR="007D4243" w:rsidRPr="00FB51C0" w:rsidRDefault="007D4243">
      <w:pPr>
        <w:pStyle w:val="ConsPlusTitle"/>
        <w:jc w:val="center"/>
      </w:pPr>
      <w:r w:rsidRPr="00FB51C0">
        <w:t>О ВНЕСЕНИИ ИЗМЕНЕНИЙ В РЕШЕНИЕ</w:t>
      </w:r>
    </w:p>
    <w:p w:rsidR="007D4243" w:rsidRPr="00FB51C0" w:rsidRDefault="007D4243">
      <w:pPr>
        <w:pStyle w:val="ConsPlusTitle"/>
        <w:jc w:val="center"/>
      </w:pPr>
      <w:r w:rsidRPr="00FB51C0">
        <w:t>ВОЛОГОДСКОЙ ГОРОДСКОЙ ДУМЫ ОТ 26 НОЯБРЯ 2015 ГОДА N 628</w:t>
      </w:r>
    </w:p>
    <w:p w:rsidR="007D4243" w:rsidRPr="00FB51C0" w:rsidRDefault="007D4243">
      <w:pPr>
        <w:pStyle w:val="ConsPlusTitle"/>
        <w:jc w:val="center"/>
      </w:pPr>
      <w:r w:rsidRPr="00FB51C0">
        <w:t>"О НАЛОГЕ НА ИМУЩЕСТВО ФИЗИЧЕСКИХ ЛИЦ"</w:t>
      </w:r>
    </w:p>
    <w:p w:rsidR="007D4243" w:rsidRPr="00FB51C0" w:rsidRDefault="007D4243">
      <w:pPr>
        <w:pStyle w:val="ConsPlusNormal"/>
        <w:jc w:val="both"/>
      </w:pPr>
    </w:p>
    <w:p w:rsidR="007D4243" w:rsidRPr="00FB51C0" w:rsidRDefault="007D4243">
      <w:pPr>
        <w:pStyle w:val="ConsPlusNormal"/>
        <w:jc w:val="right"/>
      </w:pPr>
      <w:r w:rsidRPr="00FB51C0">
        <w:t>Принято</w:t>
      </w:r>
    </w:p>
    <w:p w:rsidR="007D4243" w:rsidRPr="00FB51C0" w:rsidRDefault="007D4243">
      <w:pPr>
        <w:pStyle w:val="ConsPlusNormal"/>
        <w:jc w:val="right"/>
      </w:pPr>
      <w:r w:rsidRPr="00FB51C0">
        <w:t>Вологодской городской Думой</w:t>
      </w:r>
    </w:p>
    <w:p w:rsidR="007D4243" w:rsidRPr="00FB51C0" w:rsidRDefault="007D4243">
      <w:pPr>
        <w:pStyle w:val="ConsPlusNormal"/>
        <w:jc w:val="right"/>
      </w:pPr>
      <w:r w:rsidRPr="00FB51C0">
        <w:t>16 февраля 2017 года</w:t>
      </w:r>
    </w:p>
    <w:p w:rsidR="007D4243" w:rsidRPr="00FB51C0" w:rsidRDefault="007D4243">
      <w:pPr>
        <w:pStyle w:val="ConsPlusNormal"/>
        <w:jc w:val="both"/>
      </w:pPr>
    </w:p>
    <w:p w:rsidR="007D4243" w:rsidRPr="00FB51C0" w:rsidRDefault="007D4243">
      <w:pPr>
        <w:pStyle w:val="ConsPlusNormal"/>
        <w:ind w:firstLine="540"/>
        <w:jc w:val="both"/>
      </w:pPr>
      <w:r w:rsidRPr="00FB51C0">
        <w:t xml:space="preserve">В соответствии с </w:t>
      </w:r>
      <w:hyperlink r:id="rId5" w:history="1">
        <w:r w:rsidRPr="00FB51C0">
          <w:t>главой 32</w:t>
        </w:r>
      </w:hyperlink>
      <w:r w:rsidRPr="00FB51C0">
        <w:t xml:space="preserve"> Налогового кодекса Российской Федерации, </w:t>
      </w:r>
      <w:hyperlink r:id="rId6" w:history="1">
        <w:r w:rsidRPr="00FB51C0">
          <w:t>статьей 16</w:t>
        </w:r>
      </w:hyperlink>
      <w:r w:rsidRPr="00FB51C0">
        <w:t xml:space="preserve"> Федерального закона от 6 октября 2003 года N 131-ФЗ "Об общих принципах организации местного самоуправления в Российской Федерации", на основании </w:t>
      </w:r>
      <w:hyperlink r:id="rId7" w:history="1">
        <w:r w:rsidRPr="00FB51C0">
          <w:t>статьи 31</w:t>
        </w:r>
      </w:hyperlink>
      <w:r w:rsidRPr="00FB51C0">
        <w:t xml:space="preserve"> Устава муниципального образования "Город Вологда" Вологодская городская Дума решила: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 xml:space="preserve">1. Внести в </w:t>
      </w:r>
      <w:hyperlink r:id="rId8" w:history="1">
        <w:r w:rsidRPr="00FB51C0">
          <w:t>решение</w:t>
        </w:r>
      </w:hyperlink>
      <w:r w:rsidRPr="00FB51C0">
        <w:t xml:space="preserve"> Вологодской городской Думы от 26 ноября 2015 года N 628 "О налоге на имущество физических лиц" следующие изменения: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 xml:space="preserve">1.1. </w:t>
      </w:r>
      <w:hyperlink r:id="rId9" w:history="1">
        <w:r w:rsidRPr="00FB51C0">
          <w:t>Пункт 4</w:t>
        </w:r>
      </w:hyperlink>
      <w:r w:rsidRPr="00FB51C0">
        <w:t xml:space="preserve"> изложить в следующей редакции: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 xml:space="preserve">"4. </w:t>
      </w:r>
      <w:proofErr w:type="gramStart"/>
      <w:r w:rsidRPr="00FB51C0">
        <w:t xml:space="preserve">В дополнение к предусмотренным </w:t>
      </w:r>
      <w:hyperlink r:id="rId10" w:history="1">
        <w:r w:rsidRPr="00FB51C0">
          <w:t>главой 32</w:t>
        </w:r>
      </w:hyperlink>
      <w:r w:rsidRPr="00FB51C0">
        <w:t xml:space="preserve"> Налогового кодекса Российской Федерации установить налоговые льготы и освободить от уплаты налога на имущество физических лиц в отношении видов объектов налогообложения, предусмотренных </w:t>
      </w:r>
      <w:hyperlink r:id="rId11" w:history="1">
        <w:r w:rsidRPr="00FB51C0">
          <w:t>пунктом 4 статьи 407</w:t>
        </w:r>
      </w:hyperlink>
      <w:r w:rsidRPr="00FB51C0">
        <w:t xml:space="preserve"> Налогового кодекса Российской Федерации, следующие категории налогоплательщиков:</w:t>
      </w:r>
      <w:proofErr w:type="gramEnd"/>
    </w:p>
    <w:p w:rsidR="007D4243" w:rsidRPr="00FB51C0" w:rsidRDefault="007D4243">
      <w:pPr>
        <w:pStyle w:val="ConsPlusNormal"/>
        <w:ind w:firstLine="540"/>
        <w:jc w:val="both"/>
      </w:pPr>
      <w:r w:rsidRPr="00FB51C0">
        <w:t>Дети-сироты и дети, оставшиеся без попечения родителей, - учащиеся общеобразовательных организаций и студенты профессиональных образовательных организаций.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Дети - учащиеся общеобразовательных организаций и студенты профессиональных образовательных организаций, имеющие обоих родителей (единственного родителя) - инвалидов I и II групп.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4.1. Для подтверждения права на предоставление налоговой льготы в соответствии с подпунктом 1 пункта 4 настоящего решения налогоплательщик ежегодно предоставляет в налоговый орган следующие документы: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заявление о предоставлении налоговой льготы;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справку из органа опеки и попечительства о подтверждении статуса "дети-сироты" и "дети, оставшиеся без попечения родителей";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справку из общеобразовательных организаций или профессиональных образовательных организаций о прохождении обучения в течение налогового периода.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4.2. Для подтверждения права на предоставление налоговой льготы в соответствии с подпунктом 2 пункта 4 настоящего решения налогоплательщик ежегодно предоставляет в налоговый орган следующие документы: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заявление о предоставлении налоговой льготы;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свидетельство о рождении;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справку, подтверждающую факт установления обоим родителям или единственному родителю инвалидности I или II группы;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справку из общеобразовательных организаций или профессиональных образовательных организаций о прохождении обучения в течение налогового периода</w:t>
      </w:r>
      <w:proofErr w:type="gramStart"/>
      <w:r w:rsidRPr="00FB51C0">
        <w:t>.".</w:t>
      </w:r>
      <w:proofErr w:type="gramEnd"/>
    </w:p>
    <w:p w:rsidR="007D4243" w:rsidRPr="00FB51C0" w:rsidRDefault="007D4243">
      <w:pPr>
        <w:pStyle w:val="ConsPlusNormal"/>
        <w:ind w:firstLine="540"/>
        <w:jc w:val="both"/>
      </w:pPr>
      <w:r w:rsidRPr="00FB51C0">
        <w:t xml:space="preserve">1.2. </w:t>
      </w:r>
      <w:hyperlink r:id="rId12" w:history="1">
        <w:r w:rsidRPr="00FB51C0">
          <w:t>Дополнить</w:t>
        </w:r>
      </w:hyperlink>
      <w:r w:rsidRPr="00FB51C0">
        <w:t xml:space="preserve"> новыми пунктами 5, 6 следующего содержания: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 xml:space="preserve">"5. В отношении налогоплательщиков, указанных в подпунктах 1, 2 пункта 4 настоящего решения, применяются нормы, предусмотренные </w:t>
      </w:r>
      <w:hyperlink r:id="rId13" w:history="1">
        <w:r w:rsidRPr="00FB51C0">
          <w:t>пунктами 2</w:t>
        </w:r>
      </w:hyperlink>
      <w:r w:rsidRPr="00FB51C0">
        <w:t xml:space="preserve">, </w:t>
      </w:r>
      <w:hyperlink r:id="rId14" w:history="1">
        <w:r w:rsidRPr="00FB51C0">
          <w:t>3</w:t>
        </w:r>
      </w:hyperlink>
      <w:r w:rsidRPr="00FB51C0">
        <w:t xml:space="preserve">, </w:t>
      </w:r>
      <w:hyperlink r:id="rId15" w:history="1">
        <w:r w:rsidRPr="00FB51C0">
          <w:t>5</w:t>
        </w:r>
      </w:hyperlink>
      <w:r w:rsidRPr="00FB51C0">
        <w:t xml:space="preserve">, </w:t>
      </w:r>
      <w:hyperlink r:id="rId16" w:history="1">
        <w:r w:rsidRPr="00FB51C0">
          <w:t>7 статьи 407</w:t>
        </w:r>
      </w:hyperlink>
      <w:r w:rsidRPr="00FB51C0">
        <w:t xml:space="preserve"> Налогового кодекса Российской Федерации.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6. Установить налоговую льготу в отношении физических лиц, осуществивших государственную регистрацию права собственности на индивидуальный жилой дом, начиная с 1 января 2017 года в размере понесенных расходов на проведение кадастровых работ.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 xml:space="preserve">Налоговая льгота предоставляется при исчислении налога на имущество физических лиц на </w:t>
      </w:r>
      <w:r w:rsidRPr="00FB51C0">
        <w:lastRenderedPageBreak/>
        <w:t xml:space="preserve">индивидуальный жилой дом, в отношении </w:t>
      </w:r>
      <w:proofErr w:type="gramStart"/>
      <w:r w:rsidRPr="00FB51C0">
        <w:t>которого</w:t>
      </w:r>
      <w:proofErr w:type="gramEnd"/>
      <w:r w:rsidRPr="00FB51C0">
        <w:t xml:space="preserve"> начиная с 1 января 2017 года проведены кадастровые работы и осуществлена государственная регистрация права собственности. Размер налоговой льготы определяется суммой расходов на проведение кадастровых работ на подготовку технического плана (паспорта).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Налоговая льгота предоставляется с первого числа месяца, следующего за месяцем государственной регистрации права собственности налогоплательщика в органе, осуществляющем государственную регистрацию прав.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Для подтверждения права на предоставление налоговой льготы в соответствии с настоящим пунктом налогоплательщик предоставляет в налоговый орган: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заявление о предоставлении налоговой льготы;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договор с кадастровым инженером или организацией, осуществляющей кадастровую деятельность, о проведении кадастровых работ;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копию технического плана (паспорта) имущества, в отношении которого проведены кадастровые работы;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выписку из Единого государственного реестра недвижимости, подтверждающую право собственности налогоплательщика на имущество, в отношении которого проведены кадастровые работы;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документы, подтверждающие произведенные налогоплательщиком расходы (квитанции к приходным ордерам, банковские выписки о перечислении денежных средств со счета заказчика на счет кадастрового инженера, организации, осуществляющей кадастровую деятельность, товарные и кассовые чеки и другие документы).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Сумма налога, подлежащая уплате в бюджет города Вологды, определяется как разница между исчисленной суммой налога и суммой расходов на проведение кадастровых работ.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>Если в налоговом периоде указанная налоговая льгота не может быть использована полностью, ее остаток переносится на последующие налоговые периоды до полного ее использования, но не более трех налоговых периодов</w:t>
      </w:r>
      <w:proofErr w:type="gramStart"/>
      <w:r w:rsidRPr="00FB51C0">
        <w:t>.".</w:t>
      </w:r>
      <w:proofErr w:type="gramEnd"/>
    </w:p>
    <w:p w:rsidR="007D4243" w:rsidRPr="00FB51C0" w:rsidRDefault="007D4243">
      <w:pPr>
        <w:pStyle w:val="ConsPlusNormal"/>
        <w:ind w:firstLine="540"/>
        <w:jc w:val="both"/>
      </w:pPr>
      <w:r w:rsidRPr="00FB51C0">
        <w:t xml:space="preserve">1.3. </w:t>
      </w:r>
      <w:hyperlink r:id="rId17" w:history="1">
        <w:r w:rsidRPr="00FB51C0">
          <w:t>Пункты 5</w:t>
        </w:r>
      </w:hyperlink>
      <w:r w:rsidRPr="00FB51C0">
        <w:t xml:space="preserve">, </w:t>
      </w:r>
      <w:hyperlink r:id="rId18" w:history="1">
        <w:r w:rsidRPr="00FB51C0">
          <w:t>6</w:t>
        </w:r>
      </w:hyperlink>
      <w:r w:rsidRPr="00FB51C0">
        <w:t xml:space="preserve"> считать соответственно пунктами 7, 8.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 xml:space="preserve">2. Настоящее решение подлежит опубликованию в газете "Вологодские новости", размещению на официальных сайтах Вологодской городской </w:t>
      </w:r>
      <w:hyperlink r:id="rId19" w:history="1">
        <w:r w:rsidRPr="00FB51C0">
          <w:t>Думы</w:t>
        </w:r>
      </w:hyperlink>
      <w:r w:rsidRPr="00FB51C0">
        <w:t xml:space="preserve"> и </w:t>
      </w:r>
      <w:hyperlink r:id="rId20" w:history="1">
        <w:r w:rsidRPr="00FB51C0">
          <w:t>Администрации</w:t>
        </w:r>
      </w:hyperlink>
      <w:r w:rsidRPr="00FB51C0">
        <w:t xml:space="preserve"> города Вологды в информационно-телекоммуникационной сети "Интернет" и вступает в силу со дня его официального опубликования.</w:t>
      </w:r>
    </w:p>
    <w:p w:rsidR="007D4243" w:rsidRPr="00FB51C0" w:rsidRDefault="007D4243">
      <w:pPr>
        <w:pStyle w:val="ConsPlusNormal"/>
        <w:ind w:firstLine="540"/>
        <w:jc w:val="both"/>
      </w:pPr>
      <w:r w:rsidRPr="00FB51C0">
        <w:t xml:space="preserve">Действие </w:t>
      </w:r>
      <w:hyperlink r:id="rId21" w:history="1">
        <w:r w:rsidRPr="00FB51C0">
          <w:t>пункта 6</w:t>
        </w:r>
      </w:hyperlink>
      <w:r w:rsidRPr="00FB51C0">
        <w:t xml:space="preserve"> решения Вологодской городской Думы от 26 ноября 2015 года N 628 "О налоге на имущество физических лиц" (в редакции настоящего решения) распространяется на правоотношения, возникшие с 1 января 2017 года.</w:t>
      </w:r>
    </w:p>
    <w:p w:rsidR="007D4243" w:rsidRPr="00FB51C0" w:rsidRDefault="007D4243">
      <w:pPr>
        <w:pStyle w:val="ConsPlusNormal"/>
        <w:jc w:val="both"/>
      </w:pPr>
    </w:p>
    <w:p w:rsidR="007D4243" w:rsidRPr="00FB51C0" w:rsidRDefault="007D4243">
      <w:pPr>
        <w:pStyle w:val="ConsPlusNormal"/>
        <w:jc w:val="right"/>
      </w:pPr>
      <w:r w:rsidRPr="00FB51C0">
        <w:t>Глава г. Вологды</w:t>
      </w:r>
    </w:p>
    <w:p w:rsidR="007D4243" w:rsidRPr="00FB51C0" w:rsidRDefault="007D4243">
      <w:pPr>
        <w:pStyle w:val="ConsPlusNormal"/>
        <w:jc w:val="right"/>
      </w:pPr>
      <w:r w:rsidRPr="00FB51C0">
        <w:t>Ю.В.САПОЖНИКОВ</w:t>
      </w:r>
    </w:p>
    <w:p w:rsidR="007D4243" w:rsidRPr="00FB51C0" w:rsidRDefault="007D4243">
      <w:pPr>
        <w:pStyle w:val="ConsPlusNormal"/>
        <w:jc w:val="both"/>
      </w:pPr>
    </w:p>
    <w:p w:rsidR="007D4243" w:rsidRPr="00FB51C0" w:rsidRDefault="007D4243">
      <w:pPr>
        <w:pStyle w:val="ConsPlusNormal"/>
        <w:jc w:val="both"/>
      </w:pPr>
    </w:p>
    <w:p w:rsidR="00F110F6" w:rsidRPr="00FB51C0" w:rsidRDefault="00FB51C0">
      <w:bookmarkStart w:id="0" w:name="_GoBack"/>
      <w:bookmarkEnd w:id="0"/>
    </w:p>
    <w:sectPr w:rsidR="00F110F6" w:rsidRPr="00FB51C0" w:rsidSect="0026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43"/>
    <w:rsid w:val="00711A2E"/>
    <w:rsid w:val="007D4243"/>
    <w:rsid w:val="00E347DD"/>
    <w:rsid w:val="00FB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2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2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AA96A1AAC63087392527A037C7098DC69555FB89090E660DEDAE8C068C03481BP8zDK" TargetMode="External"/><Relationship Id="rId13" Type="http://schemas.openxmlformats.org/officeDocument/2006/relationships/hyperlink" Target="consultantplus://offline/ref=3EAA96A1AAC63087392539AD21AB5789C19E0BF4810C043556BBA8DB59DC051D5BCDB7100725E6P2z3K" TargetMode="External"/><Relationship Id="rId18" Type="http://schemas.openxmlformats.org/officeDocument/2006/relationships/hyperlink" Target="consultantplus://offline/ref=3EAA96A1AAC63087392527A037C7098DC69555FB89090E660DEDAE8C068C03481B8DB1454465EB202B094312P0z7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EAA96A1AAC63087392527A037C7098DC69555FB890807620EEEAE8C068C03481B8DB1454465EB202B094314P0zAK" TargetMode="External"/><Relationship Id="rId7" Type="http://schemas.openxmlformats.org/officeDocument/2006/relationships/hyperlink" Target="consultantplus://offline/ref=3EAA96A1AAC63087392527A037C7098DC69555FB89080D600AE8AE8C068C03481B8DB1454465EB202B0C4418P0z6K" TargetMode="External"/><Relationship Id="rId12" Type="http://schemas.openxmlformats.org/officeDocument/2006/relationships/hyperlink" Target="consultantplus://offline/ref=3EAA96A1AAC63087392527A037C7098DC69555FB89090E660DEDAE8C068C03481BP8zDK" TargetMode="External"/><Relationship Id="rId17" Type="http://schemas.openxmlformats.org/officeDocument/2006/relationships/hyperlink" Target="consultantplus://offline/ref=3EAA96A1AAC63087392527A037C7098DC69555FB89090E660DEDAE8C068C03481B8DB1454465EB202B094312P0z8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AA96A1AAC63087392539AD21AB5789C19E0BF4810C043556BBA8DB59DC051D5BCDB7100725E7P2z3K" TargetMode="External"/><Relationship Id="rId20" Type="http://schemas.openxmlformats.org/officeDocument/2006/relationships/hyperlink" Target="consultantplus://offline/ref=3EAA96A1AAC63087392527A037C7098DC69555FB800F0B6402E4F3860ED50F4A1C82EE52432CE7212B0944P1z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AA96A1AAC63087392539AD21AB5789C19F0BF68D02043556BBA8DB59DC051D5BCDB7100721E727P2z2K" TargetMode="External"/><Relationship Id="rId11" Type="http://schemas.openxmlformats.org/officeDocument/2006/relationships/hyperlink" Target="consultantplus://offline/ref=3EAA96A1AAC63087392539AD21AB5789C19E0BF4810C043556BBA8DB59DC051D5BCDB7100725E6P2z5K" TargetMode="External"/><Relationship Id="rId5" Type="http://schemas.openxmlformats.org/officeDocument/2006/relationships/hyperlink" Target="consultantplus://offline/ref=3EAA96A1AAC63087392539AD21AB5789C19E0BF4810C043556BBA8DB59DC051D5BCDB7100722E7P2z6K" TargetMode="External"/><Relationship Id="rId15" Type="http://schemas.openxmlformats.org/officeDocument/2006/relationships/hyperlink" Target="consultantplus://offline/ref=3EAA96A1AAC63087392539AD21AB5789C19E0BF4810C043556BBA8DB59DC051D5BCDB7100725E7P2z1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EAA96A1AAC63087392539AD21AB5789C19E0BF4810C043556BBA8DB59DC051D5BCDB7100722EEP2z4K" TargetMode="External"/><Relationship Id="rId19" Type="http://schemas.openxmlformats.org/officeDocument/2006/relationships/hyperlink" Target="consultantplus://offline/ref=3EAA96A1AAC63087392527A037C7098DC69555FB89080D610CE9AE8C068C03481B8DB1454465EB202B094319P0z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AA96A1AAC63087392527A037C7098DC69555FB89090E660DEDAE8C068C03481B8DB1454465EB202B094312P0zBK" TargetMode="External"/><Relationship Id="rId14" Type="http://schemas.openxmlformats.org/officeDocument/2006/relationships/hyperlink" Target="consultantplus://offline/ref=3EAA96A1AAC63087392539AD21AB5789C19E0BF4810C043556BBA8DB59DC051D5BCDB7100725E6P2z2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2017-05-04T10:51:00Z</dcterms:created>
  <dcterms:modified xsi:type="dcterms:W3CDTF">2017-05-04T11:34:00Z</dcterms:modified>
</cp:coreProperties>
</file>