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62" w:rsidRDefault="00A51462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A51462" w:rsidRDefault="00A51462">
      <w:pPr>
        <w:pStyle w:val="ConsPlusNormal"/>
        <w:jc w:val="right"/>
      </w:pPr>
      <w:r>
        <w:t>к Решению</w:t>
      </w:r>
    </w:p>
    <w:p w:rsidR="00A51462" w:rsidRDefault="00A51462">
      <w:pPr>
        <w:pStyle w:val="ConsPlusNormal"/>
        <w:jc w:val="right"/>
      </w:pPr>
      <w:r>
        <w:t>Муниципального Собрания</w:t>
      </w:r>
    </w:p>
    <w:p w:rsidR="00A51462" w:rsidRDefault="00A51462">
      <w:pPr>
        <w:pStyle w:val="ConsPlusNormal"/>
        <w:jc w:val="right"/>
      </w:pPr>
      <w:r>
        <w:t>Сокольского муниципального района</w:t>
      </w:r>
    </w:p>
    <w:p w:rsidR="00A51462" w:rsidRDefault="00A51462">
      <w:pPr>
        <w:pStyle w:val="ConsPlusNormal"/>
        <w:jc w:val="right"/>
      </w:pPr>
      <w:r>
        <w:t>от 27 июля 2017 г. N 115</w:t>
      </w:r>
    </w:p>
    <w:p w:rsidR="00A51462" w:rsidRDefault="00A51462">
      <w:pPr>
        <w:pStyle w:val="ConsPlusNormal"/>
        <w:jc w:val="both"/>
      </w:pPr>
    </w:p>
    <w:p w:rsidR="00A51462" w:rsidRDefault="00A51462">
      <w:pPr>
        <w:pStyle w:val="ConsPlusNormal"/>
        <w:jc w:val="right"/>
      </w:pPr>
      <w:r>
        <w:t>"Приложение 2</w:t>
      </w:r>
    </w:p>
    <w:p w:rsidR="00A51462" w:rsidRDefault="00A51462">
      <w:pPr>
        <w:pStyle w:val="ConsPlusNormal"/>
        <w:jc w:val="right"/>
      </w:pPr>
      <w:r>
        <w:t>к Решению</w:t>
      </w:r>
    </w:p>
    <w:p w:rsidR="00A51462" w:rsidRDefault="00A51462">
      <w:pPr>
        <w:pStyle w:val="ConsPlusNormal"/>
        <w:jc w:val="right"/>
      </w:pPr>
      <w:r>
        <w:t>Муниципального Собрания</w:t>
      </w:r>
    </w:p>
    <w:p w:rsidR="00A51462" w:rsidRDefault="00A51462">
      <w:pPr>
        <w:pStyle w:val="ConsPlusNormal"/>
        <w:jc w:val="right"/>
      </w:pPr>
      <w:r>
        <w:t>Сокольского муниципального района</w:t>
      </w:r>
    </w:p>
    <w:p w:rsidR="00A51462" w:rsidRDefault="00A51462">
      <w:pPr>
        <w:pStyle w:val="ConsPlusNormal"/>
        <w:jc w:val="right"/>
      </w:pPr>
      <w:r>
        <w:t>от 24 октября 2013 г. N 146</w:t>
      </w:r>
    </w:p>
    <w:p w:rsidR="00A51462" w:rsidRDefault="00A51462">
      <w:pPr>
        <w:pStyle w:val="ConsPlusNormal"/>
        <w:jc w:val="both"/>
      </w:pPr>
    </w:p>
    <w:p w:rsidR="00A51462" w:rsidRDefault="00A51462">
      <w:pPr>
        <w:pStyle w:val="ConsPlusNormal"/>
        <w:jc w:val="center"/>
      </w:pPr>
      <w:bookmarkStart w:id="1" w:name="P38"/>
      <w:bookmarkEnd w:id="1"/>
      <w:r>
        <w:t>ЗНАЧЕНИЯ</w:t>
      </w:r>
    </w:p>
    <w:p w:rsidR="00A51462" w:rsidRDefault="00A51462">
      <w:pPr>
        <w:pStyle w:val="ConsPlusNormal"/>
        <w:jc w:val="center"/>
      </w:pPr>
      <w:r>
        <w:t xml:space="preserve">КОРРЕКТИРУЮЩЕГО КОЭФФИЦИЕНТА </w:t>
      </w:r>
      <w:proofErr w:type="gramStart"/>
      <w:r>
        <w:t>БАЗОВОЙ</w:t>
      </w:r>
      <w:proofErr w:type="gramEnd"/>
    </w:p>
    <w:p w:rsidR="00A51462" w:rsidRDefault="00A51462">
      <w:pPr>
        <w:pStyle w:val="ConsPlusNormal"/>
        <w:jc w:val="center"/>
      </w:pPr>
      <w:r>
        <w:t>ДОХОДНОСТИ К</w:t>
      </w:r>
      <w:proofErr w:type="gramStart"/>
      <w:r>
        <w:t>2</w:t>
      </w:r>
      <w:proofErr w:type="gramEnd"/>
      <w:r>
        <w:t>, УЧИТЫВАЮЩЕГО УРОВЕНЬ ВЫПЛАЧИВАЕМОЙ</w:t>
      </w:r>
    </w:p>
    <w:p w:rsidR="00A51462" w:rsidRDefault="00A51462">
      <w:pPr>
        <w:pStyle w:val="ConsPlusNormal"/>
        <w:jc w:val="center"/>
      </w:pPr>
      <w:r>
        <w:t>ЗАРАБОТНОЙ ПЛАТЫ НАЕМНЫМ РАБОТНИКАМ</w:t>
      </w:r>
    </w:p>
    <w:p w:rsidR="00A51462" w:rsidRDefault="00A514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96"/>
        <w:gridCol w:w="4139"/>
        <w:gridCol w:w="2608"/>
      </w:tblGrid>
      <w:tr w:rsidR="00A51462">
        <w:tc>
          <w:tcPr>
            <w:tcW w:w="567" w:type="dxa"/>
          </w:tcPr>
          <w:p w:rsidR="00A51462" w:rsidRDefault="00A51462">
            <w:pPr>
              <w:pStyle w:val="ConsPlusNormal"/>
              <w:jc w:val="center"/>
            </w:pPr>
            <w:r>
              <w:t>N</w:t>
            </w:r>
          </w:p>
          <w:p w:rsidR="00A51462" w:rsidRDefault="00A5146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A51462" w:rsidRDefault="00A51462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</w:tcPr>
          <w:p w:rsidR="00A51462" w:rsidRDefault="00A51462">
            <w:pPr>
              <w:pStyle w:val="ConsPlusNormal"/>
            </w:pPr>
            <w:r>
              <w:t>Величина среднемесячной заработной платы на одного работника при осуществлении предпринимательской деятельности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</w:pPr>
            <w:r>
              <w:t>Значения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A51462">
        <w:tc>
          <w:tcPr>
            <w:tcW w:w="567" w:type="dxa"/>
            <w:vMerge w:val="restart"/>
          </w:tcPr>
          <w:p w:rsidR="00A51462" w:rsidRDefault="00A51462">
            <w:pPr>
              <w:pStyle w:val="ConsPlusNormal"/>
            </w:pPr>
            <w:r>
              <w:t>1</w:t>
            </w:r>
          </w:p>
        </w:tc>
        <w:tc>
          <w:tcPr>
            <w:tcW w:w="5896" w:type="dxa"/>
            <w:vMerge w:val="restart"/>
          </w:tcPr>
          <w:p w:rsidR="00A51462" w:rsidRDefault="00A51462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t>12000 руб. и более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1.0</w:t>
            </w:r>
          </w:p>
        </w:tc>
      </w:tr>
      <w:tr w:rsidR="00A51462">
        <w:tc>
          <w:tcPr>
            <w:tcW w:w="567" w:type="dxa"/>
            <w:vMerge/>
          </w:tcPr>
          <w:p w:rsidR="00A51462" w:rsidRDefault="00A51462"/>
        </w:tc>
        <w:tc>
          <w:tcPr>
            <w:tcW w:w="5896" w:type="dxa"/>
            <w:vMerge/>
          </w:tcPr>
          <w:p w:rsidR="00A51462" w:rsidRDefault="00A51462"/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t>до 12000 руб.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1.5</w:t>
            </w:r>
          </w:p>
        </w:tc>
      </w:tr>
      <w:tr w:rsidR="00A51462">
        <w:tc>
          <w:tcPr>
            <w:tcW w:w="567" w:type="dxa"/>
            <w:vMerge w:val="restart"/>
          </w:tcPr>
          <w:p w:rsidR="00A51462" w:rsidRDefault="00A51462">
            <w:pPr>
              <w:pStyle w:val="ConsPlusNormal"/>
            </w:pPr>
            <w:r>
              <w:t>2</w:t>
            </w:r>
          </w:p>
        </w:tc>
        <w:tc>
          <w:tcPr>
            <w:tcW w:w="5896" w:type="dxa"/>
            <w:vMerge w:val="restart"/>
          </w:tcPr>
          <w:p w:rsidR="00A51462" w:rsidRDefault="00A51462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t>12000 руб. и более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1.0</w:t>
            </w:r>
          </w:p>
        </w:tc>
      </w:tr>
      <w:tr w:rsidR="00A51462">
        <w:tc>
          <w:tcPr>
            <w:tcW w:w="567" w:type="dxa"/>
            <w:vMerge/>
          </w:tcPr>
          <w:p w:rsidR="00A51462" w:rsidRDefault="00A51462"/>
        </w:tc>
        <w:tc>
          <w:tcPr>
            <w:tcW w:w="5896" w:type="dxa"/>
            <w:vMerge/>
          </w:tcPr>
          <w:p w:rsidR="00A51462" w:rsidRDefault="00A51462"/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t>до 12000 руб.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1.5</w:t>
            </w:r>
          </w:p>
        </w:tc>
      </w:tr>
      <w:tr w:rsidR="00A51462">
        <w:tc>
          <w:tcPr>
            <w:tcW w:w="567" w:type="dxa"/>
            <w:vMerge w:val="restart"/>
          </w:tcPr>
          <w:p w:rsidR="00A51462" w:rsidRDefault="00A51462">
            <w:pPr>
              <w:pStyle w:val="ConsPlusNormal"/>
            </w:pPr>
            <w:r>
              <w:t>3</w:t>
            </w:r>
          </w:p>
        </w:tc>
        <w:tc>
          <w:tcPr>
            <w:tcW w:w="5896" w:type="dxa"/>
            <w:vMerge w:val="restart"/>
          </w:tcPr>
          <w:p w:rsidR="00A51462" w:rsidRDefault="00A51462">
            <w:pPr>
              <w:pStyle w:val="ConsPlusNormal"/>
            </w:pPr>
            <w: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</w:t>
            </w:r>
            <w:r>
              <w:lastRenderedPageBreak/>
              <w:t>квадратных метров по каждому объекту организации общественного питания</w:t>
            </w:r>
          </w:p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lastRenderedPageBreak/>
              <w:t>12000 руб. и более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1.0</w:t>
            </w:r>
          </w:p>
        </w:tc>
      </w:tr>
      <w:tr w:rsidR="00A51462">
        <w:tc>
          <w:tcPr>
            <w:tcW w:w="567" w:type="dxa"/>
            <w:vMerge/>
          </w:tcPr>
          <w:p w:rsidR="00A51462" w:rsidRDefault="00A51462"/>
        </w:tc>
        <w:tc>
          <w:tcPr>
            <w:tcW w:w="5896" w:type="dxa"/>
            <w:vMerge/>
          </w:tcPr>
          <w:p w:rsidR="00A51462" w:rsidRDefault="00A51462"/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t>до 12000 руб.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1.5</w:t>
            </w:r>
          </w:p>
        </w:tc>
      </w:tr>
      <w:tr w:rsidR="00A51462">
        <w:tc>
          <w:tcPr>
            <w:tcW w:w="567" w:type="dxa"/>
            <w:vMerge w:val="restart"/>
          </w:tcPr>
          <w:p w:rsidR="00A51462" w:rsidRDefault="00A51462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5896" w:type="dxa"/>
            <w:vMerge w:val="restart"/>
          </w:tcPr>
          <w:p w:rsidR="00A51462" w:rsidRDefault="00A51462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t>12000 руб. и более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1.0</w:t>
            </w:r>
          </w:p>
        </w:tc>
      </w:tr>
      <w:tr w:rsidR="00A51462">
        <w:tc>
          <w:tcPr>
            <w:tcW w:w="567" w:type="dxa"/>
            <w:vMerge/>
          </w:tcPr>
          <w:p w:rsidR="00A51462" w:rsidRDefault="00A51462"/>
        </w:tc>
        <w:tc>
          <w:tcPr>
            <w:tcW w:w="5896" w:type="dxa"/>
            <w:vMerge/>
          </w:tcPr>
          <w:p w:rsidR="00A51462" w:rsidRDefault="00A51462"/>
        </w:tc>
        <w:tc>
          <w:tcPr>
            <w:tcW w:w="4139" w:type="dxa"/>
          </w:tcPr>
          <w:p w:rsidR="00A51462" w:rsidRDefault="00A51462">
            <w:pPr>
              <w:pStyle w:val="ConsPlusNormal"/>
              <w:jc w:val="center"/>
            </w:pPr>
            <w:r>
              <w:t>до 12000 руб.</w:t>
            </w:r>
          </w:p>
        </w:tc>
        <w:tc>
          <w:tcPr>
            <w:tcW w:w="2608" w:type="dxa"/>
          </w:tcPr>
          <w:p w:rsidR="00A51462" w:rsidRDefault="00A51462">
            <w:pPr>
              <w:pStyle w:val="ConsPlusNormal"/>
              <w:jc w:val="center"/>
            </w:pPr>
            <w:r>
              <w:t>1.5</w:t>
            </w:r>
          </w:p>
        </w:tc>
      </w:tr>
      <w:tr w:rsidR="00A51462">
        <w:tc>
          <w:tcPr>
            <w:tcW w:w="13210" w:type="dxa"/>
            <w:gridSpan w:val="4"/>
          </w:tcPr>
          <w:p w:rsidR="00A51462" w:rsidRDefault="00A51462">
            <w:pPr>
              <w:pStyle w:val="ConsPlusNormal"/>
            </w:pPr>
            <w:r>
              <w:t>По остальным видам деятельности предпринимателей, переведенным на уплату единого налога на вмененный доход, значение показателя применяется в размере, равном 1.0</w:t>
            </w:r>
          </w:p>
        </w:tc>
      </w:tr>
    </w:tbl>
    <w:p w:rsidR="00A51462" w:rsidRDefault="00A51462">
      <w:pPr>
        <w:pStyle w:val="ConsPlusNormal"/>
        <w:jc w:val="both"/>
      </w:pPr>
    </w:p>
    <w:p w:rsidR="00A51462" w:rsidRDefault="00A51462">
      <w:pPr>
        <w:pStyle w:val="ConsPlusNormal"/>
        <w:ind w:firstLine="540"/>
        <w:jc w:val="both"/>
      </w:pPr>
      <w:r>
        <w:t>--------------------------------</w:t>
      </w:r>
    </w:p>
    <w:p w:rsidR="00A51462" w:rsidRDefault="00A51462">
      <w:pPr>
        <w:pStyle w:val="ConsPlusNormal"/>
        <w:spacing w:before="220"/>
        <w:ind w:firstLine="540"/>
        <w:jc w:val="both"/>
      </w:pPr>
      <w:r>
        <w:t>Для налогоплательщиков единого налога, не имеющих наемных работников, при исчислении единого налога на вмененный доход корректирующий коэффициент базовой доходности К</w:t>
      </w:r>
      <w:proofErr w:type="gramStart"/>
      <w:r>
        <w:t>2</w:t>
      </w:r>
      <w:proofErr w:type="gramEnd"/>
      <w:r>
        <w:t>, учитывающий уровень выплачиваемой заработной платы наемным работникам, не применяется.".</w:t>
      </w:r>
    </w:p>
    <w:p w:rsidR="00A51462" w:rsidRDefault="00A51462">
      <w:pPr>
        <w:pStyle w:val="ConsPlusNormal"/>
        <w:jc w:val="both"/>
      </w:pPr>
    </w:p>
    <w:p w:rsidR="00A51462" w:rsidRDefault="00A51462">
      <w:pPr>
        <w:pStyle w:val="ConsPlusNormal"/>
        <w:jc w:val="both"/>
      </w:pPr>
    </w:p>
    <w:p w:rsidR="00A51462" w:rsidRDefault="00A514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Default="007B493C"/>
    <w:sectPr w:rsidR="00F110F6" w:rsidSect="004B2C6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62"/>
    <w:rsid w:val="00147D80"/>
    <w:rsid w:val="00491909"/>
    <w:rsid w:val="00711A2E"/>
    <w:rsid w:val="00A51462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4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1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14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3</cp:revision>
  <dcterms:created xsi:type="dcterms:W3CDTF">2017-10-12T11:28:00Z</dcterms:created>
  <dcterms:modified xsi:type="dcterms:W3CDTF">2017-10-12T11:28:00Z</dcterms:modified>
</cp:coreProperties>
</file>