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8E2" w:rsidRDefault="00E448E2">
      <w:pPr>
        <w:spacing w:after="1" w:line="200" w:lineRule="atLeast"/>
        <w:jc w:val="right"/>
        <w:outlineLvl w:val="0"/>
      </w:pPr>
      <w:bookmarkStart w:id="0" w:name="_GoBack"/>
      <w:bookmarkEnd w:id="0"/>
      <w:r>
        <w:rPr>
          <w:sz w:val="20"/>
        </w:rPr>
        <w:t>Приложение N 3</w:t>
      </w:r>
    </w:p>
    <w:p w:rsidR="00E448E2" w:rsidRDefault="00E448E2">
      <w:pPr>
        <w:spacing w:after="1" w:line="200" w:lineRule="atLeast"/>
        <w:jc w:val="right"/>
      </w:pPr>
      <w:r>
        <w:rPr>
          <w:sz w:val="20"/>
        </w:rPr>
        <w:t>к Решению</w:t>
      </w:r>
    </w:p>
    <w:p w:rsidR="00E448E2" w:rsidRDefault="00E448E2">
      <w:pPr>
        <w:spacing w:after="1" w:line="200" w:lineRule="atLeast"/>
        <w:jc w:val="right"/>
      </w:pPr>
      <w:r>
        <w:rPr>
          <w:sz w:val="20"/>
        </w:rPr>
        <w:t>Представительного Собрания</w:t>
      </w:r>
    </w:p>
    <w:p w:rsidR="00E448E2" w:rsidRDefault="00E448E2">
      <w:pPr>
        <w:spacing w:after="1" w:line="200" w:lineRule="atLeast"/>
        <w:jc w:val="right"/>
      </w:pPr>
      <w:r>
        <w:rPr>
          <w:sz w:val="20"/>
        </w:rPr>
        <w:t>Междуреченского муниципального района</w:t>
      </w:r>
    </w:p>
    <w:p w:rsidR="00E448E2" w:rsidRDefault="00E448E2">
      <w:pPr>
        <w:spacing w:after="1" w:line="200" w:lineRule="atLeast"/>
        <w:jc w:val="right"/>
      </w:pPr>
      <w:r>
        <w:rPr>
          <w:sz w:val="20"/>
        </w:rPr>
        <w:t xml:space="preserve">от 10 ноября </w:t>
      </w:r>
      <w:smartTag w:uri="urn:schemas-microsoft-com:office:smarttags" w:element="metricconverter">
        <w:smartTagPr>
          <w:attr w:name="ProductID" w:val="2016 г"/>
        </w:smartTagPr>
        <w:r>
          <w:rPr>
            <w:sz w:val="20"/>
          </w:rPr>
          <w:t>2016 г</w:t>
        </w:r>
      </w:smartTag>
      <w:r>
        <w:rPr>
          <w:sz w:val="20"/>
        </w:rPr>
        <w:t>. N 44</w:t>
      </w:r>
    </w:p>
    <w:p w:rsidR="00E448E2" w:rsidRDefault="00E448E2">
      <w:pPr>
        <w:spacing w:after="1" w:line="200" w:lineRule="atLeast"/>
        <w:jc w:val="both"/>
      </w:pPr>
    </w:p>
    <w:p w:rsidR="00E448E2" w:rsidRDefault="00E448E2">
      <w:pPr>
        <w:spacing w:after="1" w:line="200" w:lineRule="atLeast"/>
        <w:jc w:val="center"/>
      </w:pPr>
      <w:bookmarkStart w:id="1" w:name="P273"/>
      <w:bookmarkEnd w:id="1"/>
      <w:r>
        <w:rPr>
          <w:sz w:val="20"/>
        </w:rPr>
        <w:t>ЗНАЧЕНИЯ</w:t>
      </w:r>
    </w:p>
    <w:p w:rsidR="00E448E2" w:rsidRDefault="00E448E2">
      <w:pPr>
        <w:spacing w:after="1" w:line="200" w:lineRule="atLeast"/>
        <w:jc w:val="center"/>
      </w:pPr>
      <w:r>
        <w:rPr>
          <w:sz w:val="20"/>
        </w:rPr>
        <w:t>КОРРЕКТИРУЮЩЕГО КОЭФФИЦИЕНТА БАЗОВОЙ ДОХОДНОСТИ K2,</w:t>
      </w:r>
    </w:p>
    <w:p w:rsidR="00E448E2" w:rsidRDefault="00E448E2">
      <w:pPr>
        <w:spacing w:after="1" w:line="200" w:lineRule="atLeast"/>
        <w:jc w:val="center"/>
      </w:pPr>
      <w:proofErr w:type="gramStart"/>
      <w:r>
        <w:rPr>
          <w:sz w:val="20"/>
        </w:rPr>
        <w:t>УЧИТЫВАЮЩИЕ ОСОБЕННОСТИ ВЕДЕНИЯ ПРЕДПРИНИМАТЕЛЬСКОЙ</w:t>
      </w:r>
      <w:proofErr w:type="gramEnd"/>
    </w:p>
    <w:p w:rsidR="00E448E2" w:rsidRDefault="00E448E2">
      <w:pPr>
        <w:spacing w:after="1" w:line="200" w:lineRule="atLeast"/>
        <w:jc w:val="center"/>
      </w:pPr>
      <w:r>
        <w:rPr>
          <w:sz w:val="20"/>
        </w:rPr>
        <w:t xml:space="preserve">ДЕЯТЕЛЬНОСТИ ДЛЯ РОЗНИЧНОЙ ТОРГОВЛИ, ОСУЩЕСТВЛЯЕМОЙ </w:t>
      </w:r>
      <w:proofErr w:type="gramStart"/>
      <w:r>
        <w:rPr>
          <w:sz w:val="20"/>
        </w:rPr>
        <w:t>ЧЕРЕЗ</w:t>
      </w:r>
      <w:proofErr w:type="gramEnd"/>
    </w:p>
    <w:p w:rsidR="00E448E2" w:rsidRDefault="00E448E2">
      <w:pPr>
        <w:spacing w:after="1" w:line="200" w:lineRule="atLeast"/>
        <w:jc w:val="center"/>
      </w:pPr>
      <w:r>
        <w:rPr>
          <w:sz w:val="20"/>
        </w:rPr>
        <w:t>ОБЪЕКТЫ СТАЦИОНАРНОЙ ТОРГОВОЙ СЕТИ, ИМЕЮЩИЕ ТОРГОВЫЕ ЗАЛЫ</w:t>
      </w:r>
    </w:p>
    <w:p w:rsidR="00E448E2" w:rsidRDefault="00E448E2">
      <w:pPr>
        <w:spacing w:after="1" w:line="200" w:lineRule="atLeast"/>
        <w:jc w:val="both"/>
      </w:pPr>
    </w:p>
    <w:tbl>
      <w:tblPr>
        <w:tblW w:w="16510" w:type="dxa"/>
        <w:tblInd w:w="-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79"/>
        <w:gridCol w:w="1300"/>
        <w:gridCol w:w="1170"/>
        <w:gridCol w:w="1040"/>
        <w:gridCol w:w="1300"/>
        <w:gridCol w:w="1170"/>
        <w:gridCol w:w="1170"/>
        <w:gridCol w:w="1170"/>
        <w:gridCol w:w="1300"/>
        <w:gridCol w:w="1061"/>
        <w:gridCol w:w="1149"/>
        <w:gridCol w:w="1170"/>
        <w:gridCol w:w="931"/>
      </w:tblGrid>
      <w:tr w:rsidR="00E448E2" w:rsidTr="00C25F90">
        <w:tc>
          <w:tcPr>
            <w:tcW w:w="2579" w:type="dxa"/>
            <w:vMerge w:val="restart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Вид предпринимательской деятельности</w:t>
            </w:r>
          </w:p>
        </w:tc>
        <w:tc>
          <w:tcPr>
            <w:tcW w:w="13931" w:type="dxa"/>
            <w:gridSpan w:val="12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Значение коэффициента K2</w:t>
            </w:r>
          </w:p>
        </w:tc>
      </w:tr>
      <w:tr w:rsidR="00C25F90" w:rsidTr="00C25F90">
        <w:tc>
          <w:tcPr>
            <w:tcW w:w="2579" w:type="dxa"/>
            <w:vMerge/>
          </w:tcPr>
          <w:p w:rsidR="00E448E2" w:rsidRDefault="00E448E2"/>
        </w:tc>
        <w:tc>
          <w:tcPr>
            <w:tcW w:w="1300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В населенных пунктах с численностью населения до 100 чел.</w:t>
            </w:r>
          </w:p>
        </w:tc>
        <w:tc>
          <w:tcPr>
            <w:tcW w:w="1170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В населенных пунктах с численностью населения от 101 до 200 чел.</w:t>
            </w:r>
          </w:p>
        </w:tc>
        <w:tc>
          <w:tcPr>
            <w:tcW w:w="1040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В населенных пунктах с численностью населения от 201 до 300 чел.</w:t>
            </w:r>
          </w:p>
        </w:tc>
        <w:tc>
          <w:tcPr>
            <w:tcW w:w="1300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В населенных пунктах с численностью населения от 301 до 400 чел.</w:t>
            </w:r>
          </w:p>
        </w:tc>
        <w:tc>
          <w:tcPr>
            <w:tcW w:w="1170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В населенных пунктах с численностью населения от 401 до 500 чел</w:t>
            </w:r>
            <w:proofErr w:type="gramStart"/>
            <w:r>
              <w:rPr>
                <w:sz w:val="20"/>
              </w:rPr>
              <w:t>..</w:t>
            </w:r>
            <w:proofErr w:type="gramEnd"/>
          </w:p>
        </w:tc>
        <w:tc>
          <w:tcPr>
            <w:tcW w:w="1170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В населенных пунктах с численностью населения от 501 до 600 чел.</w:t>
            </w:r>
          </w:p>
        </w:tc>
        <w:tc>
          <w:tcPr>
            <w:tcW w:w="1170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В населенных пунктах с численностью населения от 601 до 700 чел.</w:t>
            </w:r>
          </w:p>
        </w:tc>
        <w:tc>
          <w:tcPr>
            <w:tcW w:w="1300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В населенных пунктах с численностью населения от 701 до 800 чел.</w:t>
            </w:r>
          </w:p>
        </w:tc>
        <w:tc>
          <w:tcPr>
            <w:tcW w:w="1061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В населенных пунктах с численностью населения от 801 до 900 чел.</w:t>
            </w:r>
          </w:p>
        </w:tc>
        <w:tc>
          <w:tcPr>
            <w:tcW w:w="1149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В населенных пунктах с численностью населения от 901 до 1000 чел.</w:t>
            </w:r>
          </w:p>
        </w:tc>
        <w:tc>
          <w:tcPr>
            <w:tcW w:w="1170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В населенных пунктах с численностью населения свыше 1 тыс. чел.</w:t>
            </w:r>
          </w:p>
        </w:tc>
        <w:tc>
          <w:tcPr>
            <w:tcW w:w="931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В районном центре</w:t>
            </w:r>
          </w:p>
        </w:tc>
      </w:tr>
      <w:tr w:rsidR="00C25F90" w:rsidTr="00C25F90">
        <w:tc>
          <w:tcPr>
            <w:tcW w:w="2579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1. торговля продовольственными товарами и товарами смешанного ассортимента (за исключением алкогольной продукции)</w:t>
            </w:r>
          </w:p>
        </w:tc>
        <w:tc>
          <w:tcPr>
            <w:tcW w:w="1300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0.005</w:t>
            </w:r>
          </w:p>
        </w:tc>
        <w:tc>
          <w:tcPr>
            <w:tcW w:w="1170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0.01</w:t>
            </w:r>
          </w:p>
        </w:tc>
        <w:tc>
          <w:tcPr>
            <w:tcW w:w="1040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0.14</w:t>
            </w:r>
          </w:p>
        </w:tc>
        <w:tc>
          <w:tcPr>
            <w:tcW w:w="1300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0.15</w:t>
            </w:r>
          </w:p>
        </w:tc>
        <w:tc>
          <w:tcPr>
            <w:tcW w:w="1170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0.18</w:t>
            </w:r>
          </w:p>
        </w:tc>
        <w:tc>
          <w:tcPr>
            <w:tcW w:w="1170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</w:t>
            </w:r>
          </w:p>
        </w:tc>
        <w:tc>
          <w:tcPr>
            <w:tcW w:w="1170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0.22</w:t>
            </w:r>
          </w:p>
        </w:tc>
        <w:tc>
          <w:tcPr>
            <w:tcW w:w="1300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0.24</w:t>
            </w:r>
          </w:p>
        </w:tc>
        <w:tc>
          <w:tcPr>
            <w:tcW w:w="1061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0.24</w:t>
            </w:r>
          </w:p>
        </w:tc>
        <w:tc>
          <w:tcPr>
            <w:tcW w:w="1149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0.25</w:t>
            </w:r>
          </w:p>
        </w:tc>
        <w:tc>
          <w:tcPr>
            <w:tcW w:w="1170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0.27</w:t>
            </w:r>
          </w:p>
        </w:tc>
        <w:tc>
          <w:tcPr>
            <w:tcW w:w="931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0.33</w:t>
            </w:r>
          </w:p>
        </w:tc>
      </w:tr>
      <w:tr w:rsidR="00C25F90" w:rsidTr="00C25F90">
        <w:tc>
          <w:tcPr>
            <w:tcW w:w="2579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2. торговля продовольственными товарами и товарами смешанного ассортимента, включая алкогольную продукцию</w:t>
            </w:r>
          </w:p>
        </w:tc>
        <w:tc>
          <w:tcPr>
            <w:tcW w:w="1300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0.005</w:t>
            </w:r>
          </w:p>
        </w:tc>
        <w:tc>
          <w:tcPr>
            <w:tcW w:w="1170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0.01</w:t>
            </w:r>
          </w:p>
        </w:tc>
        <w:tc>
          <w:tcPr>
            <w:tcW w:w="1040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0.27</w:t>
            </w:r>
          </w:p>
        </w:tc>
        <w:tc>
          <w:tcPr>
            <w:tcW w:w="1300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0.27</w:t>
            </w:r>
          </w:p>
        </w:tc>
        <w:tc>
          <w:tcPr>
            <w:tcW w:w="1170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0.27</w:t>
            </w:r>
          </w:p>
        </w:tc>
        <w:tc>
          <w:tcPr>
            <w:tcW w:w="1170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0.27</w:t>
            </w:r>
          </w:p>
        </w:tc>
        <w:tc>
          <w:tcPr>
            <w:tcW w:w="1170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0.27</w:t>
            </w:r>
          </w:p>
        </w:tc>
        <w:tc>
          <w:tcPr>
            <w:tcW w:w="1300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0.27</w:t>
            </w:r>
          </w:p>
        </w:tc>
        <w:tc>
          <w:tcPr>
            <w:tcW w:w="1061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0.27</w:t>
            </w:r>
          </w:p>
        </w:tc>
        <w:tc>
          <w:tcPr>
            <w:tcW w:w="1149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0.27</w:t>
            </w:r>
          </w:p>
        </w:tc>
        <w:tc>
          <w:tcPr>
            <w:tcW w:w="1170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0.33</w:t>
            </w:r>
          </w:p>
        </w:tc>
        <w:tc>
          <w:tcPr>
            <w:tcW w:w="931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0.35</w:t>
            </w:r>
          </w:p>
        </w:tc>
      </w:tr>
      <w:tr w:rsidR="00C25F90" w:rsidTr="00C25F90">
        <w:tc>
          <w:tcPr>
            <w:tcW w:w="2579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3. торговля непродовольственными товарами</w:t>
            </w:r>
          </w:p>
        </w:tc>
        <w:tc>
          <w:tcPr>
            <w:tcW w:w="1300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0.005</w:t>
            </w:r>
          </w:p>
        </w:tc>
        <w:tc>
          <w:tcPr>
            <w:tcW w:w="1170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0.01</w:t>
            </w:r>
          </w:p>
        </w:tc>
        <w:tc>
          <w:tcPr>
            <w:tcW w:w="1040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0.14</w:t>
            </w:r>
          </w:p>
        </w:tc>
        <w:tc>
          <w:tcPr>
            <w:tcW w:w="1300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0.15</w:t>
            </w:r>
          </w:p>
        </w:tc>
        <w:tc>
          <w:tcPr>
            <w:tcW w:w="1170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0.18</w:t>
            </w:r>
          </w:p>
        </w:tc>
        <w:tc>
          <w:tcPr>
            <w:tcW w:w="1170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0.23</w:t>
            </w:r>
          </w:p>
        </w:tc>
        <w:tc>
          <w:tcPr>
            <w:tcW w:w="1170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0.25</w:t>
            </w:r>
          </w:p>
        </w:tc>
        <w:tc>
          <w:tcPr>
            <w:tcW w:w="1300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0.25</w:t>
            </w:r>
          </w:p>
        </w:tc>
        <w:tc>
          <w:tcPr>
            <w:tcW w:w="1061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0.25</w:t>
            </w:r>
          </w:p>
        </w:tc>
        <w:tc>
          <w:tcPr>
            <w:tcW w:w="1149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0.25</w:t>
            </w:r>
          </w:p>
        </w:tc>
        <w:tc>
          <w:tcPr>
            <w:tcW w:w="1170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0.27</w:t>
            </w:r>
          </w:p>
        </w:tc>
        <w:tc>
          <w:tcPr>
            <w:tcW w:w="931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0.3</w:t>
            </w:r>
          </w:p>
        </w:tc>
      </w:tr>
    </w:tbl>
    <w:p w:rsidR="00E448E2" w:rsidRDefault="00E448E2">
      <w:pPr>
        <w:spacing w:after="1" w:line="200" w:lineRule="atLeast"/>
        <w:ind w:firstLine="540"/>
        <w:jc w:val="both"/>
      </w:pPr>
      <w:r>
        <w:rPr>
          <w:sz w:val="20"/>
        </w:rPr>
        <w:t>--------------------------------</w:t>
      </w:r>
    </w:p>
    <w:p w:rsidR="004F33D4" w:rsidRDefault="00E448E2" w:rsidP="00E448E2">
      <w:pPr>
        <w:spacing w:after="1" w:line="200" w:lineRule="atLeast"/>
        <w:ind w:firstLine="540"/>
        <w:jc w:val="both"/>
      </w:pPr>
      <w:r>
        <w:rPr>
          <w:sz w:val="20"/>
        </w:rPr>
        <w:t>&lt;*&gt; Численность населения населенных пунктов района определяется в соответствии со статистическим сборником Вологодского областного комитета государственной статистики "Населенные пункты Вологодской области. Итоги Всероссийской переписи населения 2010 года".</w:t>
      </w:r>
    </w:p>
    <w:sectPr w:rsidR="004F33D4" w:rsidSect="0023103F">
      <w:headerReference w:type="even" r:id="rId8"/>
      <w:headerReference w:type="default" r:id="rId9"/>
      <w:pgSz w:w="16838" w:h="11906" w:orient="landscape" w:code="9"/>
      <w:pgMar w:top="851" w:right="978" w:bottom="510" w:left="567" w:header="720" w:footer="720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E7D" w:rsidRDefault="00A61E7D">
      <w:r>
        <w:separator/>
      </w:r>
    </w:p>
  </w:endnote>
  <w:endnote w:type="continuationSeparator" w:id="0">
    <w:p w:rsidR="00A61E7D" w:rsidRDefault="00A61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E7D" w:rsidRDefault="00A61E7D">
      <w:r>
        <w:separator/>
      </w:r>
    </w:p>
  </w:footnote>
  <w:footnote w:type="continuationSeparator" w:id="0">
    <w:p w:rsidR="00A61E7D" w:rsidRDefault="00A61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A4C" w:rsidRDefault="00483A4C" w:rsidP="005659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83A4C" w:rsidRDefault="00483A4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A4C" w:rsidRDefault="00483A4C" w:rsidP="005659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3103F">
      <w:rPr>
        <w:rStyle w:val="a5"/>
        <w:noProof/>
      </w:rPr>
      <w:t>2</w:t>
    </w:r>
    <w:r>
      <w:rPr>
        <w:rStyle w:val="a5"/>
      </w:rPr>
      <w:fldChar w:fldCharType="end"/>
    </w:r>
  </w:p>
  <w:p w:rsidR="00483A4C" w:rsidRDefault="00483A4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7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9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2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3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6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7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1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2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3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4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</w:rPr>
    </w:lvl>
  </w:abstractNum>
  <w:abstractNum w:abstractNumId="26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9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1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4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6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num w:numId="1">
    <w:abstractNumId w:val="28"/>
  </w:num>
  <w:num w:numId="2">
    <w:abstractNumId w:val="36"/>
  </w:num>
  <w:num w:numId="3">
    <w:abstractNumId w:val="36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">
    <w:abstractNumId w:val="22"/>
  </w:num>
  <w:num w:numId="5">
    <w:abstractNumId w:val="22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6">
    <w:abstractNumId w:val="11"/>
  </w:num>
  <w:num w:numId="7">
    <w:abstractNumId w:val="11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8">
    <w:abstractNumId w:val="6"/>
  </w:num>
  <w:num w:numId="9">
    <w:abstractNumId w:val="1"/>
  </w:num>
  <w:num w:numId="10">
    <w:abstractNumId w:val="12"/>
  </w:num>
  <w:num w:numId="11">
    <w:abstractNumId w:val="29"/>
  </w:num>
  <w:num w:numId="12">
    <w:abstractNumId w:val="15"/>
  </w:num>
  <w:num w:numId="13">
    <w:abstractNumId w:val="4"/>
  </w:num>
  <w:num w:numId="14">
    <w:abstractNumId w:val="35"/>
  </w:num>
  <w:num w:numId="15">
    <w:abstractNumId w:val="35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6">
    <w:abstractNumId w:val="33"/>
  </w:num>
  <w:num w:numId="17">
    <w:abstractNumId w:val="33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8">
    <w:abstractNumId w:val="23"/>
  </w:num>
  <w:num w:numId="19">
    <w:abstractNumId w:val="21"/>
  </w:num>
  <w:num w:numId="20">
    <w:abstractNumId w:val="25"/>
  </w:num>
  <w:num w:numId="21">
    <w:abstractNumId w:val="26"/>
  </w:num>
  <w:num w:numId="22">
    <w:abstractNumId w:val="5"/>
  </w:num>
  <w:num w:numId="23">
    <w:abstractNumId w:val="17"/>
  </w:num>
  <w:num w:numId="24">
    <w:abstractNumId w:val="31"/>
  </w:num>
  <w:num w:numId="25">
    <w:abstractNumId w:val="34"/>
  </w:num>
  <w:num w:numId="26">
    <w:abstractNumId w:val="14"/>
  </w:num>
  <w:num w:numId="27">
    <w:abstractNumId w:val="10"/>
  </w:num>
  <w:num w:numId="28">
    <w:abstractNumId w:val="27"/>
  </w:num>
  <w:num w:numId="29">
    <w:abstractNumId w:val="3"/>
  </w:num>
  <w:num w:numId="30">
    <w:abstractNumId w:val="18"/>
  </w:num>
  <w:num w:numId="31">
    <w:abstractNumId w:val="30"/>
  </w:num>
  <w:num w:numId="32">
    <w:abstractNumId w:val="16"/>
  </w:num>
  <w:num w:numId="33">
    <w:abstractNumId w:val="20"/>
  </w:num>
  <w:num w:numId="34">
    <w:abstractNumId w:val="32"/>
  </w:num>
  <w:num w:numId="35">
    <w:abstractNumId w:val="0"/>
  </w:num>
  <w:num w:numId="36">
    <w:abstractNumId w:val="8"/>
  </w:num>
  <w:num w:numId="37">
    <w:abstractNumId w:val="13"/>
  </w:num>
  <w:num w:numId="38">
    <w:abstractNumId w:val="9"/>
  </w:num>
  <w:num w:numId="39">
    <w:abstractNumId w:val="2"/>
  </w:num>
  <w:num w:numId="40">
    <w:abstractNumId w:val="24"/>
  </w:num>
  <w:num w:numId="41">
    <w:abstractNumId w:val="7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30"/>
  <w:drawingGridVerticalSpacing w:val="177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53F"/>
    <w:rsid w:val="0003240F"/>
    <w:rsid w:val="00033FC9"/>
    <w:rsid w:val="000419B0"/>
    <w:rsid w:val="000446BC"/>
    <w:rsid w:val="000566CC"/>
    <w:rsid w:val="000801E7"/>
    <w:rsid w:val="00082044"/>
    <w:rsid w:val="000833B2"/>
    <w:rsid w:val="00093259"/>
    <w:rsid w:val="000A25C4"/>
    <w:rsid w:val="000B3663"/>
    <w:rsid w:val="000D03B2"/>
    <w:rsid w:val="000D1627"/>
    <w:rsid w:val="001356BC"/>
    <w:rsid w:val="00145FC1"/>
    <w:rsid w:val="00146AF6"/>
    <w:rsid w:val="0023103F"/>
    <w:rsid w:val="00250D80"/>
    <w:rsid w:val="00251D0C"/>
    <w:rsid w:val="0026735A"/>
    <w:rsid w:val="00272E26"/>
    <w:rsid w:val="002B5CAF"/>
    <w:rsid w:val="002B7A56"/>
    <w:rsid w:val="002C1A94"/>
    <w:rsid w:val="002C44BC"/>
    <w:rsid w:val="002D0960"/>
    <w:rsid w:val="002D59A1"/>
    <w:rsid w:val="002D6735"/>
    <w:rsid w:val="002D6F08"/>
    <w:rsid w:val="00316606"/>
    <w:rsid w:val="003272F1"/>
    <w:rsid w:val="003345C7"/>
    <w:rsid w:val="003353AC"/>
    <w:rsid w:val="0033719B"/>
    <w:rsid w:val="0035542C"/>
    <w:rsid w:val="00362EBE"/>
    <w:rsid w:val="00371258"/>
    <w:rsid w:val="00372F3C"/>
    <w:rsid w:val="003735FA"/>
    <w:rsid w:val="00385C25"/>
    <w:rsid w:val="00397E70"/>
    <w:rsid w:val="003A4B49"/>
    <w:rsid w:val="003C7D67"/>
    <w:rsid w:val="003D1382"/>
    <w:rsid w:val="003D4F52"/>
    <w:rsid w:val="003E21B0"/>
    <w:rsid w:val="00401797"/>
    <w:rsid w:val="00462FB5"/>
    <w:rsid w:val="00483A4C"/>
    <w:rsid w:val="00486583"/>
    <w:rsid w:val="004874C3"/>
    <w:rsid w:val="004C040C"/>
    <w:rsid w:val="004F33D4"/>
    <w:rsid w:val="00500ED3"/>
    <w:rsid w:val="00503DCE"/>
    <w:rsid w:val="005070D7"/>
    <w:rsid w:val="0051442C"/>
    <w:rsid w:val="00522255"/>
    <w:rsid w:val="00545433"/>
    <w:rsid w:val="00555CF7"/>
    <w:rsid w:val="00561204"/>
    <w:rsid w:val="005639D0"/>
    <w:rsid w:val="005659DF"/>
    <w:rsid w:val="0059619B"/>
    <w:rsid w:val="005A71FF"/>
    <w:rsid w:val="005B4389"/>
    <w:rsid w:val="005B7F29"/>
    <w:rsid w:val="005C2487"/>
    <w:rsid w:val="005E77D7"/>
    <w:rsid w:val="005F2567"/>
    <w:rsid w:val="005F5E13"/>
    <w:rsid w:val="00616629"/>
    <w:rsid w:val="00617377"/>
    <w:rsid w:val="00617E1B"/>
    <w:rsid w:val="0065077E"/>
    <w:rsid w:val="00665F1D"/>
    <w:rsid w:val="006678BD"/>
    <w:rsid w:val="00680C2B"/>
    <w:rsid w:val="00681E5B"/>
    <w:rsid w:val="00693D23"/>
    <w:rsid w:val="006964B6"/>
    <w:rsid w:val="00697100"/>
    <w:rsid w:val="006A0FCB"/>
    <w:rsid w:val="006A65F7"/>
    <w:rsid w:val="006E1792"/>
    <w:rsid w:val="007030B2"/>
    <w:rsid w:val="00722CAB"/>
    <w:rsid w:val="00723B7B"/>
    <w:rsid w:val="00727F21"/>
    <w:rsid w:val="00737143"/>
    <w:rsid w:val="00773B8B"/>
    <w:rsid w:val="007F523C"/>
    <w:rsid w:val="00805F77"/>
    <w:rsid w:val="00811677"/>
    <w:rsid w:val="00823807"/>
    <w:rsid w:val="00831EF8"/>
    <w:rsid w:val="00841DD2"/>
    <w:rsid w:val="008442D1"/>
    <w:rsid w:val="00866DED"/>
    <w:rsid w:val="00883D1D"/>
    <w:rsid w:val="008909B3"/>
    <w:rsid w:val="008B5CD8"/>
    <w:rsid w:val="008C2E92"/>
    <w:rsid w:val="008D5B04"/>
    <w:rsid w:val="008E11C2"/>
    <w:rsid w:val="008E562A"/>
    <w:rsid w:val="008E7F07"/>
    <w:rsid w:val="008F6DD6"/>
    <w:rsid w:val="00902375"/>
    <w:rsid w:val="0090648D"/>
    <w:rsid w:val="00922943"/>
    <w:rsid w:val="00924BF2"/>
    <w:rsid w:val="00963552"/>
    <w:rsid w:val="0098537D"/>
    <w:rsid w:val="00986BCD"/>
    <w:rsid w:val="009A2C29"/>
    <w:rsid w:val="009A3211"/>
    <w:rsid w:val="009B0041"/>
    <w:rsid w:val="009B72AC"/>
    <w:rsid w:val="009D6ECE"/>
    <w:rsid w:val="009F3975"/>
    <w:rsid w:val="00A07EFB"/>
    <w:rsid w:val="00A27FE7"/>
    <w:rsid w:val="00A44B4C"/>
    <w:rsid w:val="00A61E7D"/>
    <w:rsid w:val="00A64053"/>
    <w:rsid w:val="00A70D96"/>
    <w:rsid w:val="00A8252D"/>
    <w:rsid w:val="00A938D8"/>
    <w:rsid w:val="00AB2D62"/>
    <w:rsid w:val="00AE2EA1"/>
    <w:rsid w:val="00AF6BBC"/>
    <w:rsid w:val="00AF7A7A"/>
    <w:rsid w:val="00B0216B"/>
    <w:rsid w:val="00B075C2"/>
    <w:rsid w:val="00B10570"/>
    <w:rsid w:val="00B32B78"/>
    <w:rsid w:val="00B53B3C"/>
    <w:rsid w:val="00B906D6"/>
    <w:rsid w:val="00BA04E1"/>
    <w:rsid w:val="00BC27E8"/>
    <w:rsid w:val="00BD136B"/>
    <w:rsid w:val="00BE3697"/>
    <w:rsid w:val="00BE7E84"/>
    <w:rsid w:val="00BF0E70"/>
    <w:rsid w:val="00BF7687"/>
    <w:rsid w:val="00C158FF"/>
    <w:rsid w:val="00C25F90"/>
    <w:rsid w:val="00C26994"/>
    <w:rsid w:val="00C45DD1"/>
    <w:rsid w:val="00C60699"/>
    <w:rsid w:val="00CB320C"/>
    <w:rsid w:val="00D048EA"/>
    <w:rsid w:val="00D558EA"/>
    <w:rsid w:val="00D72326"/>
    <w:rsid w:val="00DB1D2E"/>
    <w:rsid w:val="00DB44D6"/>
    <w:rsid w:val="00DB4DA5"/>
    <w:rsid w:val="00DB6360"/>
    <w:rsid w:val="00DC2A6F"/>
    <w:rsid w:val="00DC4797"/>
    <w:rsid w:val="00E21FE6"/>
    <w:rsid w:val="00E312DB"/>
    <w:rsid w:val="00E42CE6"/>
    <w:rsid w:val="00E448E2"/>
    <w:rsid w:val="00E5310A"/>
    <w:rsid w:val="00E60573"/>
    <w:rsid w:val="00E96CDF"/>
    <w:rsid w:val="00EA0404"/>
    <w:rsid w:val="00EA561F"/>
    <w:rsid w:val="00EC653F"/>
    <w:rsid w:val="00EE0EDD"/>
    <w:rsid w:val="00F2407E"/>
    <w:rsid w:val="00F26278"/>
    <w:rsid w:val="00F56CAC"/>
    <w:rsid w:val="00F57E2F"/>
    <w:rsid w:val="00F63D39"/>
    <w:rsid w:val="00F673CC"/>
    <w:rsid w:val="00FD4668"/>
    <w:rsid w:val="00FE2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basedOn w:val="a0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basedOn w:val="a0"/>
    <w:rsid w:val="005B4389"/>
    <w:rPr>
      <w:color w:val="0000FF"/>
      <w:u w:val="single"/>
    </w:rPr>
  </w:style>
  <w:style w:type="character" w:customStyle="1" w:styleId="DefaultParagraphFont">
    <w:name w:val="Default Paragraph Font"/>
    <w:rsid w:val="00F2407E"/>
  </w:style>
  <w:style w:type="paragraph" w:customStyle="1" w:styleId="Normal">
    <w:name w:val="Normal"/>
    <w:rsid w:val="00CB32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basedOn w:val="a0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basedOn w:val="a0"/>
    <w:rsid w:val="005B4389"/>
    <w:rPr>
      <w:color w:val="0000FF"/>
      <w:u w:val="single"/>
    </w:rPr>
  </w:style>
  <w:style w:type="character" w:customStyle="1" w:styleId="DefaultParagraphFont">
    <w:name w:val="Default Paragraph Font"/>
    <w:rsid w:val="00F2407E"/>
  </w:style>
  <w:style w:type="paragraph" w:customStyle="1" w:styleId="Normal">
    <w:name w:val="Normal"/>
    <w:rsid w:val="00CB32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1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3529-00-071\&#1052;&#1086;&#1080;%20&#1076;&#1086;&#1082;&#1091;&#1084;&#1077;&#1085;&#1090;&#1099;\&#1042;&#1100;&#1102;&#1075;&#1080;&#1085;&#1086;&#1074;&#1072;\2016\&#1054;&#1090;&#1074;&#1077;&#1090;&#1099;%20&#1085;&#1072;%20&#1087;&#1080;&#1089;&#1100;&#1084;&#1072;\&#1048;&#1089;&#1093;&#1086;&#1076;_&#1087;&#1088;&#1086;&#1089;&#1090;%20&#1080;%20&#1101;&#1083;&#1077;&#1082;&#1090;&#1088;&#1086;&#1085;&#1082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Исход_прост и электронка</Template>
  <TotalTime>8</TotalTime>
  <Pages>1</Pages>
  <Words>258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1874</CharactersWithSpaces>
  <SharedDoc>false</SharedDoc>
  <HLinks>
    <vt:vector size="18" baseType="variant">
      <vt:variant>
        <vt:i4>131142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P260</vt:lpwstr>
      </vt:variant>
      <vt:variant>
        <vt:i4>131142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P260</vt:lpwstr>
      </vt:variant>
      <vt:variant>
        <vt:i4>131142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P260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3529-00-071</dc:creator>
  <cp:lastModifiedBy>Семенова Алёна Алексеевна</cp:lastModifiedBy>
  <cp:revision>3</cp:revision>
  <cp:lastPrinted>2016-05-27T06:32:00Z</cp:lastPrinted>
  <dcterms:created xsi:type="dcterms:W3CDTF">2017-03-03T07:20:00Z</dcterms:created>
  <dcterms:modified xsi:type="dcterms:W3CDTF">2017-03-03T07:27:00Z</dcterms:modified>
</cp:coreProperties>
</file>