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77" w:rsidRPr="00376077" w:rsidRDefault="00376077">
      <w:pPr>
        <w:pStyle w:val="ConsPlusTitle"/>
        <w:jc w:val="center"/>
        <w:outlineLvl w:val="0"/>
      </w:pPr>
      <w:r w:rsidRPr="00376077">
        <w:t>ЧЕРЕПОВЕЦКАЯ ГОРОДСКАЯ ДУМА</w:t>
      </w:r>
    </w:p>
    <w:p w:rsidR="00376077" w:rsidRPr="00376077" w:rsidRDefault="00376077">
      <w:pPr>
        <w:pStyle w:val="ConsPlusTitle"/>
        <w:jc w:val="center"/>
      </w:pPr>
    </w:p>
    <w:p w:rsidR="00376077" w:rsidRPr="00376077" w:rsidRDefault="00376077">
      <w:pPr>
        <w:pStyle w:val="ConsPlusTitle"/>
        <w:jc w:val="center"/>
      </w:pPr>
      <w:r w:rsidRPr="00376077">
        <w:t>ПОСТАНОВЛЕНИЕ</w:t>
      </w:r>
    </w:p>
    <w:p w:rsidR="00376077" w:rsidRPr="00376077" w:rsidRDefault="00376077">
      <w:pPr>
        <w:pStyle w:val="ConsPlusTitle"/>
        <w:jc w:val="center"/>
      </w:pPr>
      <w:r w:rsidRPr="00376077">
        <w:t>от 25 октября 2005 г. N 114</w:t>
      </w:r>
    </w:p>
    <w:p w:rsidR="00376077" w:rsidRPr="00376077" w:rsidRDefault="00376077">
      <w:pPr>
        <w:pStyle w:val="ConsPlusTitle"/>
        <w:jc w:val="center"/>
      </w:pPr>
    </w:p>
    <w:p w:rsidR="00376077" w:rsidRPr="00376077" w:rsidRDefault="00376077">
      <w:pPr>
        <w:pStyle w:val="ConsPlusTitle"/>
        <w:jc w:val="center"/>
      </w:pPr>
      <w:r w:rsidRPr="00376077">
        <w:t>О ЕДИНОМ НАЛОГЕ НА ВМЕНЕННЫЙ ДОХОД</w:t>
      </w:r>
    </w:p>
    <w:p w:rsidR="00376077" w:rsidRPr="00376077" w:rsidRDefault="00376077">
      <w:pPr>
        <w:pStyle w:val="ConsPlusTitle"/>
        <w:jc w:val="center"/>
      </w:pPr>
      <w:r w:rsidRPr="00376077">
        <w:t>ДЛЯ ОТДЕЛЬНЫХ ВИДОВ ДЕЯТЕЛЬНОСТИ</w:t>
      </w:r>
    </w:p>
    <w:p w:rsidR="00376077" w:rsidRPr="00376077" w:rsidRDefault="00376077">
      <w:pPr>
        <w:spacing w:after="1"/>
      </w:pPr>
    </w:p>
    <w:p w:rsidR="00376077" w:rsidRPr="00376077" w:rsidRDefault="00376077">
      <w:pPr>
        <w:pStyle w:val="ConsPlusNormal"/>
        <w:ind w:firstLine="540"/>
        <w:jc w:val="both"/>
      </w:pPr>
      <w:r w:rsidRPr="00376077">
        <w:t xml:space="preserve">В соответствии с </w:t>
      </w:r>
      <w:hyperlink r:id="rId5" w:history="1">
        <w:r w:rsidRPr="00376077">
          <w:t>главой 26.3</w:t>
        </w:r>
      </w:hyperlink>
      <w:r w:rsidRPr="00376077">
        <w:t xml:space="preserve"> Налогового кодекса Российской Федерации, в целях введения специального налогового режима - системы налогообложения в виде единого налога на вмененный доход для отдельных видов деятельности с 01.01.2006 на территории города Череповца Череповецкая городская Дума постановила: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 Определить следующие виды предпринимательской деятельности, в отношении которых вводится единый налог на вмененный доход для отдельных видов деятельности: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 xml:space="preserve">1.1. Оказание бытовых услуг по </w:t>
      </w:r>
      <w:hyperlink r:id="rId6" w:history="1">
        <w:r w:rsidRPr="00376077">
          <w:t>кодам</w:t>
        </w:r>
      </w:hyperlink>
      <w:r w:rsidRPr="00376077">
        <w:t xml:space="preserve"> видов деятельности в соответствии с Общероссийским </w:t>
      </w:r>
      <w:hyperlink r:id="rId7" w:history="1">
        <w:r w:rsidRPr="00376077">
          <w:t>классификатором</w:t>
        </w:r>
      </w:hyperlink>
      <w:r w:rsidRPr="00376077">
        <w:t xml:space="preserve"> видов экономической деятельности (далее - ОКВЭД</w:t>
      </w:r>
      <w:proofErr w:type="gramStart"/>
      <w:r w:rsidRPr="00376077">
        <w:t>2</w:t>
      </w:r>
      <w:proofErr w:type="gramEnd"/>
      <w:r w:rsidRPr="00376077">
        <w:t xml:space="preserve">) и </w:t>
      </w:r>
      <w:hyperlink r:id="rId8" w:history="1">
        <w:r w:rsidRPr="00376077">
          <w:t>кодам</w:t>
        </w:r>
      </w:hyperlink>
      <w:r w:rsidRPr="00376077">
        <w:t xml:space="preserve"> услуг в соответствии с Общероссийским </w:t>
      </w:r>
      <w:hyperlink r:id="rId9" w:history="1">
        <w:r w:rsidRPr="00376077">
          <w:t>классификатором</w:t>
        </w:r>
      </w:hyperlink>
      <w:r w:rsidRPr="00376077">
        <w:t xml:space="preserve"> продукции (далее - ОКПД2) по видам экономической деятельности, относящихся к бытовым услугам, определенным распоряжением Правительства Российской Федерации от 24.11.2016 N 2496-р.</w:t>
      </w:r>
    </w:p>
    <w:p w:rsidR="00376077" w:rsidRPr="00376077" w:rsidRDefault="00376077">
      <w:pPr>
        <w:pStyle w:val="ConsPlusNormal"/>
        <w:jc w:val="both"/>
      </w:pPr>
      <w:r w:rsidRPr="00376077">
        <w:t xml:space="preserve">(п. 1.1 в ред. </w:t>
      </w:r>
      <w:hyperlink r:id="rId10" w:history="1">
        <w:r w:rsidRPr="00376077">
          <w:t>решения</w:t>
        </w:r>
      </w:hyperlink>
      <w:r w:rsidRPr="00376077">
        <w:t xml:space="preserve"> Череповецкой городской Думы от 21.12.2016 N 267)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1.2. Оказание ветеринарных услуг.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1.3. Оказание услуг по ремонту, техническому обслуживанию и мойке автомототранспортных средств.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</w:t>
      </w:r>
      <w:hyperlink r:id="rId11" w:history="1">
        <w:r w:rsidRPr="00376077">
          <w:t>решения</w:t>
        </w:r>
      </w:hyperlink>
      <w:r w:rsidRPr="00376077">
        <w:t xml:space="preserve"> Череповецкой городской Думы от 25.09.2012 N 153)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решений Череповецкой городской Думы от 30.09.2008 </w:t>
      </w:r>
      <w:hyperlink r:id="rId12" w:history="1">
        <w:r w:rsidRPr="00376077">
          <w:t>N 94</w:t>
        </w:r>
      </w:hyperlink>
      <w:r w:rsidRPr="00376077">
        <w:t xml:space="preserve">, от 25.09.2012 </w:t>
      </w:r>
      <w:hyperlink r:id="rId13" w:history="1">
        <w:r w:rsidRPr="00376077">
          <w:t>N 153</w:t>
        </w:r>
      </w:hyperlink>
      <w:r w:rsidRPr="00376077">
        <w:t>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376077" w:rsidRPr="00376077" w:rsidRDefault="00376077">
      <w:pPr>
        <w:pStyle w:val="ConsPlusNormal"/>
        <w:jc w:val="both"/>
      </w:pPr>
      <w:r w:rsidRPr="00376077">
        <w:t>(</w:t>
      </w:r>
      <w:proofErr w:type="spellStart"/>
      <w:r w:rsidRPr="00376077">
        <w:t>пп</w:t>
      </w:r>
      <w:proofErr w:type="spellEnd"/>
      <w:r w:rsidRPr="00376077">
        <w:t xml:space="preserve">. 1.6 в ред. </w:t>
      </w:r>
      <w:hyperlink r:id="rId14" w:history="1">
        <w:r w:rsidRPr="00376077">
          <w:t>решения</w:t>
        </w:r>
      </w:hyperlink>
      <w:r w:rsidRPr="00376077">
        <w:t xml:space="preserve"> Череповецкой городской Думы от 30.09.2008 N 94)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</w:t>
      </w:r>
      <w:hyperlink r:id="rId15" w:history="1">
        <w:r w:rsidRPr="00376077">
          <w:t>решения</w:t>
        </w:r>
      </w:hyperlink>
      <w:r w:rsidRPr="00376077">
        <w:t xml:space="preserve"> Череповецкой городской Думы от 30.09.2008 N 94)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решений Череповецкой городской Думы от 30.10.2007 </w:t>
      </w:r>
      <w:hyperlink r:id="rId16" w:history="1">
        <w:r w:rsidRPr="00376077">
          <w:t>N 112</w:t>
        </w:r>
      </w:hyperlink>
      <w:r w:rsidRPr="00376077">
        <w:t xml:space="preserve">, от 30.09.2008 </w:t>
      </w:r>
      <w:hyperlink r:id="rId17" w:history="1">
        <w:r w:rsidRPr="00376077">
          <w:t>N 94</w:t>
        </w:r>
      </w:hyperlink>
      <w:r w:rsidRPr="00376077">
        <w:t>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1.10. Распространение наружной рекламы с использованием рекламных конструкций.</w:t>
      </w:r>
    </w:p>
    <w:p w:rsidR="00376077" w:rsidRPr="00376077" w:rsidRDefault="00376077">
      <w:pPr>
        <w:pStyle w:val="ConsPlusNormal"/>
        <w:jc w:val="both"/>
      </w:pPr>
      <w:r w:rsidRPr="00376077">
        <w:lastRenderedPageBreak/>
        <w:t>(</w:t>
      </w:r>
      <w:proofErr w:type="spellStart"/>
      <w:r w:rsidRPr="00376077">
        <w:t>пп</w:t>
      </w:r>
      <w:proofErr w:type="spellEnd"/>
      <w:r w:rsidRPr="00376077">
        <w:t xml:space="preserve">. 1.10 в ред. </w:t>
      </w:r>
      <w:hyperlink r:id="rId18" w:history="1">
        <w:r w:rsidRPr="00376077">
          <w:t>решения</w:t>
        </w:r>
      </w:hyperlink>
      <w:r w:rsidRPr="00376077">
        <w:t xml:space="preserve"> Череповецкой городской Думы от 30.09.2008 N 94)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1.11. Размещение рекламы с использованием внешних и внутренних поверхностей транспортных средств.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решений Череповецкой городской Думы от 30.09.2008 </w:t>
      </w:r>
      <w:hyperlink r:id="rId19" w:history="1">
        <w:r w:rsidRPr="00376077">
          <w:t>N 94</w:t>
        </w:r>
      </w:hyperlink>
      <w:r w:rsidRPr="00376077">
        <w:t xml:space="preserve">, от 25.09.2012 </w:t>
      </w:r>
      <w:hyperlink r:id="rId20" w:history="1">
        <w:r w:rsidRPr="00376077">
          <w:t>N 153</w:t>
        </w:r>
      </w:hyperlink>
      <w:r w:rsidRPr="00376077">
        <w:t>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376077" w:rsidRPr="00376077" w:rsidRDefault="00376077">
      <w:pPr>
        <w:pStyle w:val="ConsPlusNormal"/>
        <w:jc w:val="both"/>
      </w:pPr>
      <w:r w:rsidRPr="00376077">
        <w:t>(</w:t>
      </w:r>
      <w:proofErr w:type="spellStart"/>
      <w:r w:rsidRPr="00376077">
        <w:t>пп</w:t>
      </w:r>
      <w:proofErr w:type="spellEnd"/>
      <w:r w:rsidRPr="00376077">
        <w:t xml:space="preserve">. 1.12 </w:t>
      </w:r>
      <w:proofErr w:type="gramStart"/>
      <w:r w:rsidRPr="00376077">
        <w:t>введен</w:t>
      </w:r>
      <w:proofErr w:type="gramEnd"/>
      <w:r w:rsidRPr="00376077">
        <w:t xml:space="preserve"> </w:t>
      </w:r>
      <w:hyperlink r:id="rId21" w:history="1">
        <w:r w:rsidRPr="00376077">
          <w:t>решением</w:t>
        </w:r>
      </w:hyperlink>
      <w:r w:rsidRPr="00376077">
        <w:t xml:space="preserve"> Череповецкой городской Думы от 06.11.2014 N 199)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376077" w:rsidRPr="00376077" w:rsidRDefault="00376077">
      <w:pPr>
        <w:pStyle w:val="ConsPlusNormal"/>
        <w:jc w:val="both"/>
      </w:pPr>
      <w:r w:rsidRPr="00376077">
        <w:t>(</w:t>
      </w:r>
      <w:proofErr w:type="spellStart"/>
      <w:r w:rsidRPr="00376077">
        <w:t>пп</w:t>
      </w:r>
      <w:proofErr w:type="spellEnd"/>
      <w:r w:rsidRPr="00376077">
        <w:t xml:space="preserve">. 1.13 </w:t>
      </w:r>
      <w:proofErr w:type="gramStart"/>
      <w:r w:rsidRPr="00376077">
        <w:t>введен</w:t>
      </w:r>
      <w:proofErr w:type="gramEnd"/>
      <w:r w:rsidRPr="00376077">
        <w:t xml:space="preserve"> </w:t>
      </w:r>
      <w:hyperlink r:id="rId22" w:history="1">
        <w:r w:rsidRPr="00376077">
          <w:t>решением</w:t>
        </w:r>
      </w:hyperlink>
      <w:r w:rsidRPr="00376077">
        <w:t xml:space="preserve"> Череповецкой городской Думы от 06.11.2014 N 199)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1.14.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76077" w:rsidRPr="00376077" w:rsidRDefault="00376077">
      <w:pPr>
        <w:pStyle w:val="ConsPlusNormal"/>
        <w:jc w:val="both"/>
      </w:pPr>
      <w:r w:rsidRPr="00376077">
        <w:t>(</w:t>
      </w:r>
      <w:proofErr w:type="spellStart"/>
      <w:r w:rsidRPr="00376077">
        <w:t>пп</w:t>
      </w:r>
      <w:proofErr w:type="spellEnd"/>
      <w:r w:rsidRPr="00376077">
        <w:t xml:space="preserve">. 1.14 </w:t>
      </w:r>
      <w:proofErr w:type="gramStart"/>
      <w:r w:rsidRPr="00376077">
        <w:t>введен</w:t>
      </w:r>
      <w:proofErr w:type="gramEnd"/>
      <w:r w:rsidRPr="00376077">
        <w:t xml:space="preserve"> </w:t>
      </w:r>
      <w:hyperlink r:id="rId23" w:history="1">
        <w:r w:rsidRPr="00376077">
          <w:t>решением</w:t>
        </w:r>
      </w:hyperlink>
      <w:r w:rsidRPr="00376077">
        <w:t xml:space="preserve"> Череповецкой городской Думы от 06.11.2014 N 199)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 xml:space="preserve">1.12 - 1.14. Исключены. - </w:t>
      </w:r>
      <w:hyperlink r:id="rId24" w:history="1">
        <w:r w:rsidRPr="00376077">
          <w:t>Решение</w:t>
        </w:r>
      </w:hyperlink>
      <w:r w:rsidRPr="00376077">
        <w:t xml:space="preserve"> Череповецкой городской Думы от 03.03.2009 N 16.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 xml:space="preserve">2. Установить </w:t>
      </w:r>
      <w:hyperlink w:anchor="P69" w:history="1">
        <w:r w:rsidRPr="00376077">
          <w:t>значения</w:t>
        </w:r>
      </w:hyperlink>
      <w:r w:rsidRPr="00376077">
        <w:t xml:space="preserve"> корректирующего коэффициента базовой доходности К</w:t>
      </w:r>
      <w:proofErr w:type="gramStart"/>
      <w:r w:rsidRPr="00376077">
        <w:t>2</w:t>
      </w:r>
      <w:proofErr w:type="gramEnd"/>
      <w:r w:rsidRPr="00376077">
        <w:t>, учитывающего совокупность особенностей ведения предпринимательской деятельности, в соответствии с приложением к настоящему постановлению, в случае если размер среднемесячной заработной платы на одного работника среднесписочной численности организации или индивидуального предпринимателя, являющегося работодателем, в отчетном периоде выше 1.5 величины прожиточного минимума (по категории - для трудоспособного населения), установленного в Вологодской области за 3 квартал предыдущего календарного года.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</w:t>
      </w:r>
      <w:hyperlink r:id="rId25" w:history="1">
        <w:r w:rsidRPr="00376077">
          <w:t>решения</w:t>
        </w:r>
      </w:hyperlink>
      <w:r w:rsidRPr="00376077">
        <w:t xml:space="preserve"> Череповецкой городской Думы от 08.11.2017 N 208)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В случае если размер среднемесячной заработной платы на одного работника среднесписочной численности организации или индивидуального предпринимателя, являющегося работодателем, в отчетном периоде ниже или равен 1.5 величины прожиточного минимума (по категории - для трудоспособного населения), установленного в Вологодской области за 3 квартал предыдущего календарного года, значение коэффициента К</w:t>
      </w:r>
      <w:proofErr w:type="gramStart"/>
      <w:r w:rsidRPr="00376077">
        <w:t>2</w:t>
      </w:r>
      <w:proofErr w:type="gramEnd"/>
      <w:r w:rsidRPr="00376077">
        <w:t xml:space="preserve"> применяется равным 1.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</w:t>
      </w:r>
      <w:hyperlink r:id="rId26" w:history="1">
        <w:r w:rsidRPr="00376077">
          <w:t>решения</w:t>
        </w:r>
      </w:hyperlink>
      <w:r w:rsidRPr="00376077">
        <w:t xml:space="preserve"> Череповецкой городской Думы от 08.11.2017 N 208)</w:t>
      </w:r>
    </w:p>
    <w:p w:rsidR="00376077" w:rsidRPr="00376077" w:rsidRDefault="00376077">
      <w:pPr>
        <w:pStyle w:val="ConsPlusNormal"/>
        <w:jc w:val="both"/>
      </w:pPr>
      <w:r w:rsidRPr="00376077">
        <w:t xml:space="preserve">(п. 2 в ред. </w:t>
      </w:r>
      <w:hyperlink r:id="rId27" w:history="1">
        <w:r w:rsidRPr="00376077">
          <w:t>решения</w:t>
        </w:r>
      </w:hyperlink>
      <w:r w:rsidRPr="00376077">
        <w:t xml:space="preserve"> Череповецкой городской Думы от 06.11.2014 N 199)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r w:rsidRPr="00376077">
        <w:t>3. Среднемесячная заработная плата на одного работника определяется путем деления среднемесячной заработной платы на среднесписочную численность организации или индивидуального предпринимателя, являющегося работодателем.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proofErr w:type="gramStart"/>
      <w:r w:rsidRPr="00376077">
        <w:t>Для расчета среднемесячной заработной платы используются данные, отраженные в Расчете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формы 4-ФСС соответственно за 3, 6, 9, 12 месяцев по разделу "Расчет по начисленным, уплаченным страховым взносам на обязательное социальное страхование от несчастных случаев</w:t>
      </w:r>
      <w:proofErr w:type="gramEnd"/>
      <w:r w:rsidRPr="00376077">
        <w:t xml:space="preserve"> </w:t>
      </w:r>
      <w:proofErr w:type="gramStart"/>
      <w:r w:rsidRPr="00376077">
        <w:t xml:space="preserve">на производстве и профессиональных заболеваний" таблицы 1 "Расчет базы для начисления страховых взносов" в графе 3 "Всего с начала расчетного периода" по </w:t>
      </w:r>
      <w:hyperlink r:id="rId28" w:history="1">
        <w:r w:rsidRPr="00376077">
          <w:t>строке 1</w:t>
        </w:r>
      </w:hyperlink>
      <w:r w:rsidRPr="00376077">
        <w:t xml:space="preserve"> "Суммы выплат и иных вознаграждений, начисленных в пользу физических лиц в </w:t>
      </w:r>
      <w:r w:rsidRPr="00376077">
        <w:lastRenderedPageBreak/>
        <w:t xml:space="preserve">соответствии со </w:t>
      </w:r>
      <w:hyperlink r:id="rId29" w:history="1">
        <w:r w:rsidRPr="00376077">
          <w:t>статьей 20.1</w:t>
        </w:r>
      </w:hyperlink>
      <w:r w:rsidRPr="00376077">
        <w:t xml:space="preserve"> Федерального закона от 24 июля 1998 г. N 125-ФЗ" (далее - по строке 1), путем деления соответственно на 3, 6, 9, 12</w:t>
      </w:r>
      <w:proofErr w:type="gramEnd"/>
      <w:r w:rsidRPr="00376077">
        <w:t xml:space="preserve"> месяцев. В случае постановки на учет организации или индивидуального предпринимателя, являющегося работодателем, не с начала года среднемесячная заработная плата определяется путем деления показателя, отраженного в графе 3 по </w:t>
      </w:r>
      <w:hyperlink r:id="rId30" w:history="1">
        <w:r w:rsidRPr="00376077">
          <w:t>строке 1</w:t>
        </w:r>
      </w:hyperlink>
      <w:r w:rsidRPr="00376077">
        <w:t xml:space="preserve"> в соответствующем отчетном периоде, на количество месяцев с начала постановки на учет до завершения соответствующего отчетного периода.</w:t>
      </w:r>
    </w:p>
    <w:p w:rsidR="00376077" w:rsidRPr="00376077" w:rsidRDefault="00376077">
      <w:pPr>
        <w:pStyle w:val="ConsPlusNormal"/>
        <w:jc w:val="both"/>
      </w:pPr>
      <w:r w:rsidRPr="00376077">
        <w:t xml:space="preserve">(в ред. </w:t>
      </w:r>
      <w:hyperlink r:id="rId31" w:history="1">
        <w:r w:rsidRPr="00376077">
          <w:t>решения</w:t>
        </w:r>
      </w:hyperlink>
      <w:r w:rsidRPr="00376077">
        <w:t xml:space="preserve"> Череповецкой городской Думы от 21.12.2016 N 267)</w:t>
      </w:r>
    </w:p>
    <w:p w:rsidR="00376077" w:rsidRPr="00376077" w:rsidRDefault="00376077">
      <w:pPr>
        <w:pStyle w:val="ConsPlusNormal"/>
        <w:spacing w:before="220"/>
        <w:ind w:firstLine="540"/>
        <w:jc w:val="both"/>
      </w:pPr>
      <w:proofErr w:type="gramStart"/>
      <w:r w:rsidRPr="00376077">
        <w:t xml:space="preserve">Для расчета среднесписочной численности используются данные, отраженные в Расчете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</w:t>
      </w:r>
      <w:hyperlink r:id="rId32" w:history="1">
        <w:r w:rsidRPr="00376077">
          <w:t>формы 4-ФСС</w:t>
        </w:r>
      </w:hyperlink>
      <w:r w:rsidRPr="00376077">
        <w:t xml:space="preserve"> соответственно за 3, 6, 9, 12 месяцев в поле "Среднесписочная численность работников" титульного листа.</w:t>
      </w:r>
      <w:proofErr w:type="gramEnd"/>
    </w:p>
    <w:p w:rsidR="00376077" w:rsidRPr="00376077" w:rsidRDefault="00376077">
      <w:pPr>
        <w:pStyle w:val="ConsPlusNormal"/>
        <w:jc w:val="both"/>
      </w:pPr>
      <w:r w:rsidRPr="00376077">
        <w:t xml:space="preserve">(в ред. </w:t>
      </w:r>
      <w:hyperlink r:id="rId33" w:history="1">
        <w:r w:rsidRPr="00376077">
          <w:t>решения</w:t>
        </w:r>
      </w:hyperlink>
      <w:r w:rsidRPr="00376077">
        <w:t xml:space="preserve"> Череповецкой городской Думы от 21.12.2016 N 267)</w:t>
      </w:r>
    </w:p>
    <w:p w:rsidR="00376077" w:rsidRPr="00376077" w:rsidRDefault="00376077">
      <w:pPr>
        <w:pStyle w:val="ConsPlusNormal"/>
        <w:jc w:val="both"/>
      </w:pPr>
      <w:r w:rsidRPr="00376077">
        <w:t xml:space="preserve">(п. 3 в ред. </w:t>
      </w:r>
      <w:hyperlink r:id="rId34" w:history="1">
        <w:r w:rsidRPr="00376077">
          <w:t>решения</w:t>
        </w:r>
      </w:hyperlink>
      <w:r w:rsidRPr="00376077">
        <w:t xml:space="preserve"> Череповецкой городской Думы от 25.05.2010 N 92)</w:t>
      </w:r>
    </w:p>
    <w:p w:rsidR="00376077" w:rsidRPr="00376077" w:rsidRDefault="00E72A4E">
      <w:pPr>
        <w:pStyle w:val="ConsPlusNormal"/>
        <w:spacing w:before="220"/>
        <w:ind w:firstLine="540"/>
        <w:jc w:val="both"/>
      </w:pPr>
      <w:hyperlink r:id="rId35" w:history="1">
        <w:r w:rsidR="00376077" w:rsidRPr="00376077">
          <w:t>4</w:t>
        </w:r>
      </w:hyperlink>
      <w:r w:rsidR="00376077" w:rsidRPr="00376077">
        <w:t>. Настоящее постановление вступает в силу с 01.01.2006, но не ранее чем по истечении одного месяца со дня его официального опубликования.</w:t>
      </w:r>
    </w:p>
    <w:p w:rsidR="00376077" w:rsidRPr="00376077" w:rsidRDefault="00376077">
      <w:pPr>
        <w:pStyle w:val="ConsPlusNormal"/>
        <w:jc w:val="both"/>
      </w:pPr>
    </w:p>
    <w:p w:rsidR="00376077" w:rsidRPr="00376077" w:rsidRDefault="00376077">
      <w:pPr>
        <w:pStyle w:val="ConsPlusNormal"/>
        <w:jc w:val="right"/>
      </w:pPr>
      <w:r w:rsidRPr="00376077">
        <w:t>Мэр города</w:t>
      </w:r>
    </w:p>
    <w:p w:rsidR="00376077" w:rsidRPr="00376077" w:rsidRDefault="00376077">
      <w:pPr>
        <w:pStyle w:val="ConsPlusNormal"/>
        <w:jc w:val="right"/>
      </w:pPr>
      <w:r w:rsidRPr="00376077">
        <w:t>М.С.СТАВРОВСКИЙ</w:t>
      </w:r>
    </w:p>
    <w:p w:rsidR="00376077" w:rsidRPr="00376077" w:rsidRDefault="00376077">
      <w:pPr>
        <w:pStyle w:val="ConsPlusNormal"/>
        <w:jc w:val="both"/>
      </w:pPr>
    </w:p>
    <w:p w:rsidR="00376077" w:rsidRPr="00376077" w:rsidRDefault="00376077">
      <w:pPr>
        <w:pStyle w:val="ConsPlusNormal"/>
        <w:jc w:val="both"/>
      </w:pPr>
      <w:bookmarkStart w:id="0" w:name="_GoBack"/>
      <w:bookmarkEnd w:id="0"/>
    </w:p>
    <w:sectPr w:rsidR="00376077" w:rsidRPr="00376077" w:rsidSect="00BB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77"/>
    <w:rsid w:val="00376077"/>
    <w:rsid w:val="00711A2E"/>
    <w:rsid w:val="00E347DD"/>
    <w:rsid w:val="00E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60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6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60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60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60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60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60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60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6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60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60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60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60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60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0221B89D358ACF705794D4B82C2A5CC7774A8979969CDFAA57596F8CEE2F34EE9F5FD53293A1AAc51BK" TargetMode="External"/><Relationship Id="rId13" Type="http://schemas.openxmlformats.org/officeDocument/2006/relationships/hyperlink" Target="consultantplus://offline/ref=B50221B89D358ACF70578AD9AE407458C07C138370949080F6080232DBE72563A9D00697769EA0AB595F70c71FK" TargetMode="External"/><Relationship Id="rId18" Type="http://schemas.openxmlformats.org/officeDocument/2006/relationships/hyperlink" Target="consultantplus://offline/ref=B50221B89D358ACF70578AD9AE407458C07C13837B9E9E81F2080232DBE72563A9D00697769EA0AB595F71c71FK" TargetMode="External"/><Relationship Id="rId26" Type="http://schemas.openxmlformats.org/officeDocument/2006/relationships/hyperlink" Target="consultantplus://offline/ref=B50221B89D358ACF70578AD9AE407458C07C13837992908FF4035F38D3BE2961AEDF598071D7ACAA595F7079c91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0221B89D358ACF70578AD9AE407458C07C138379969088F2045F38D3BE2961AEDF598071D7ACAA595F707Bc913K" TargetMode="External"/><Relationship Id="rId34" Type="http://schemas.openxmlformats.org/officeDocument/2006/relationships/hyperlink" Target="consultantplus://offline/ref=B50221B89D358ACF70578AD9AE407458C07C13837D959F8EFF080232DBE72563A9D00697769EA0AB595F70c71CK" TargetMode="External"/><Relationship Id="rId7" Type="http://schemas.openxmlformats.org/officeDocument/2006/relationships/hyperlink" Target="consultantplus://offline/ref=B50221B89D358ACF705794D4B82C2A5CC77E4E8A7D969CDFAA57596F8CcE1EK" TargetMode="External"/><Relationship Id="rId12" Type="http://schemas.openxmlformats.org/officeDocument/2006/relationships/hyperlink" Target="consultantplus://offline/ref=B50221B89D358ACF70578AD9AE407458C07C13837B9E9E81F2080232DBE72563A9D00697769EA0AB595F70c710K" TargetMode="External"/><Relationship Id="rId17" Type="http://schemas.openxmlformats.org/officeDocument/2006/relationships/hyperlink" Target="consultantplus://offline/ref=B50221B89D358ACF70578AD9AE407458C07C13837B9E9E81F2080232DBE72563A9D00697769EA0AB595F71c71DK" TargetMode="External"/><Relationship Id="rId25" Type="http://schemas.openxmlformats.org/officeDocument/2006/relationships/hyperlink" Target="consultantplus://offline/ref=B50221B89D358ACF70578AD9AE407458C07C13837992908FF4035F38D3BE2961AEDF598071D7ACAA595F7079c912K" TargetMode="External"/><Relationship Id="rId33" Type="http://schemas.openxmlformats.org/officeDocument/2006/relationships/hyperlink" Target="consultantplus://offline/ref=B50221B89D358ACF70578AD9AE407458C07C138379959280F0035F38D3BE2961AEDF598071D7ACAA595F7078c914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0221B89D358ACF70578AD9AE407458C07C13837B939489F6080232DBE72563A9D00697769EA0AB595F70c71FK" TargetMode="External"/><Relationship Id="rId20" Type="http://schemas.openxmlformats.org/officeDocument/2006/relationships/hyperlink" Target="consultantplus://offline/ref=B50221B89D358ACF70578AD9AE407458C07C138370949080F6080232DBE72563A9D00697769EA0AB595F70c71EK" TargetMode="External"/><Relationship Id="rId29" Type="http://schemas.openxmlformats.org/officeDocument/2006/relationships/hyperlink" Target="consultantplus://offline/ref=B50221B89D358ACF705794D4B82C2A5CC77E4F8871929CDFAA57596F8CEE2F34EE9F5FD7c31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0221B89D358ACF705794D4B82C2A5CC7774A8979969CDFAA57596F8CEE2F34EE9F5FD53293A1ABc510K" TargetMode="External"/><Relationship Id="rId11" Type="http://schemas.openxmlformats.org/officeDocument/2006/relationships/hyperlink" Target="consultantplus://offline/ref=B50221B89D358ACF70578AD9AE407458C07C138370949080F6080232DBE72563A9D00697769EA0AB595F70c71FK" TargetMode="External"/><Relationship Id="rId24" Type="http://schemas.openxmlformats.org/officeDocument/2006/relationships/hyperlink" Target="consultantplus://offline/ref=B50221B89D358ACF70578AD9AE407458C07C13837C94968BF1080232DBE72563A9D00697769EA0AB595F70c71FK" TargetMode="External"/><Relationship Id="rId32" Type="http://schemas.openxmlformats.org/officeDocument/2006/relationships/hyperlink" Target="consultantplus://offline/ref=B50221B89D358ACF705794D4B82C2A5CC77645867F909CDFAA57596F8CEE2F34EE9F5FD53293A1AAc51FK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50221B89D358ACF705794D4B82C2A5CC77F498D7B939CDFAA57596F8CEE2F34EE9F5FD53290A6A9c51CK" TargetMode="External"/><Relationship Id="rId15" Type="http://schemas.openxmlformats.org/officeDocument/2006/relationships/hyperlink" Target="consultantplus://offline/ref=B50221B89D358ACF70578AD9AE407458C07C13837B9E9E81F2080232DBE72563A9D00697769EA0AB595F71c71AK" TargetMode="External"/><Relationship Id="rId23" Type="http://schemas.openxmlformats.org/officeDocument/2006/relationships/hyperlink" Target="consultantplus://offline/ref=B50221B89D358ACF70578AD9AE407458C07C138379969088F2045F38D3BE2961AEDF598071D7ACAA595F707Bc91CK" TargetMode="External"/><Relationship Id="rId28" Type="http://schemas.openxmlformats.org/officeDocument/2006/relationships/hyperlink" Target="consultantplus://offline/ref=B50221B89D358ACF705794D4B82C2A5CC77645867F909CDFAA57596F8CEE2F34EE9F5FD53293A1A3c519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50221B89D358ACF70578AD9AE407458C07C138379959280F0035F38D3BE2961AEDF598071D7ACAA595F7079c912K" TargetMode="External"/><Relationship Id="rId19" Type="http://schemas.openxmlformats.org/officeDocument/2006/relationships/hyperlink" Target="consultantplus://offline/ref=B50221B89D358ACF70578AD9AE407458C07C13837B9E9E81F2080232DBE72563A9D00697769EA0AB595F71c71EK" TargetMode="External"/><Relationship Id="rId31" Type="http://schemas.openxmlformats.org/officeDocument/2006/relationships/hyperlink" Target="consultantplus://offline/ref=B50221B89D358ACF70578AD9AE407458C07C138379959280F0035F38D3BE2961AEDF598071D7ACAA595F7079c91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0221B89D358ACF705794D4B82C2A5CC77E4E8A7D949CDFAA57596F8CcE1EK" TargetMode="External"/><Relationship Id="rId14" Type="http://schemas.openxmlformats.org/officeDocument/2006/relationships/hyperlink" Target="consultantplus://offline/ref=B50221B89D358ACF70578AD9AE407458C07C13837B9E9E81F2080232DBE72563A9D00697769EA0AB595F71c718K" TargetMode="External"/><Relationship Id="rId22" Type="http://schemas.openxmlformats.org/officeDocument/2006/relationships/hyperlink" Target="consultantplus://offline/ref=B50221B89D358ACF70578AD9AE407458C07C138379969088F2045F38D3BE2961AEDF598071D7ACAA595F707Bc91DK" TargetMode="External"/><Relationship Id="rId27" Type="http://schemas.openxmlformats.org/officeDocument/2006/relationships/hyperlink" Target="consultantplus://offline/ref=B50221B89D358ACF70578AD9AE407458C07C138379969088F2045F38D3BE2961AEDF598071D7ACAA595F707Ac915K" TargetMode="External"/><Relationship Id="rId30" Type="http://schemas.openxmlformats.org/officeDocument/2006/relationships/hyperlink" Target="consultantplus://offline/ref=B50221B89D358ACF705794D4B82C2A5CC77645867F909CDFAA57596F8CEE2F34EE9F5FD53293A1A3c519K" TargetMode="External"/><Relationship Id="rId35" Type="http://schemas.openxmlformats.org/officeDocument/2006/relationships/hyperlink" Target="consultantplus://offline/ref=B50221B89D358ACF70578AD9AE407458C07C13837B939489F6080232DBE72563A9D00697769EA0AB595F71c71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2018-04-12T10:53:00Z</dcterms:created>
  <dcterms:modified xsi:type="dcterms:W3CDTF">2018-04-12T12:28:00Z</dcterms:modified>
</cp:coreProperties>
</file>