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64" w:rsidRDefault="005B1764">
      <w:pPr>
        <w:pStyle w:val="ConsPlusNormal"/>
        <w:outlineLvl w:val="0"/>
      </w:pPr>
    </w:p>
    <w:tbl>
      <w:tblPr>
        <w:tblW w:w="5152" w:type="pct"/>
        <w:tblInd w:w="-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678"/>
      </w:tblGrid>
      <w:tr w:rsidR="005B1764" w:rsidTr="005B1764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B1764" w:rsidRDefault="005B1764">
            <w:pPr>
              <w:pStyle w:val="ConsPlusNormal"/>
            </w:pPr>
            <w:r>
              <w:t>26 декабря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B1764" w:rsidRDefault="005B1764">
            <w:pPr>
              <w:pStyle w:val="ConsPlusNormal"/>
              <w:jc w:val="right"/>
            </w:pPr>
            <w:r>
              <w:t>№ 130-ОЗ</w:t>
            </w:r>
          </w:p>
        </w:tc>
      </w:tr>
    </w:tbl>
    <w:p w:rsidR="005B1764" w:rsidRDefault="005B17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1764" w:rsidRDefault="005B1764">
      <w:pPr>
        <w:pStyle w:val="ConsPlusNormal"/>
        <w:ind w:firstLine="540"/>
        <w:jc w:val="both"/>
      </w:pPr>
    </w:p>
    <w:p w:rsidR="005B1764" w:rsidRDefault="005B1764">
      <w:pPr>
        <w:pStyle w:val="ConsPlusTitle"/>
        <w:jc w:val="center"/>
      </w:pPr>
      <w:r>
        <w:t>ВОРОНЕЖСКАЯ ОБЛАСТЬ</w:t>
      </w:r>
    </w:p>
    <w:p w:rsidR="005B1764" w:rsidRDefault="005B1764">
      <w:pPr>
        <w:pStyle w:val="ConsPlusTitle"/>
        <w:jc w:val="center"/>
      </w:pPr>
    </w:p>
    <w:p w:rsidR="005B1764" w:rsidRDefault="005B1764">
      <w:pPr>
        <w:pStyle w:val="ConsPlusTitle"/>
        <w:jc w:val="center"/>
      </w:pPr>
      <w:r>
        <w:t>ЗАКОН</w:t>
      </w:r>
    </w:p>
    <w:p w:rsidR="005B1764" w:rsidRDefault="005B1764">
      <w:pPr>
        <w:pStyle w:val="ConsPlusTitle"/>
        <w:jc w:val="center"/>
      </w:pPr>
    </w:p>
    <w:p w:rsidR="005B1764" w:rsidRDefault="005B1764">
      <w:pPr>
        <w:pStyle w:val="ConsPlusTitle"/>
        <w:jc w:val="center"/>
      </w:pPr>
      <w:r>
        <w:t>О ВНЕСЕНИИ ИЗМЕНЕНИЙ В ЗАКОН ВОРОНЕЖСКОЙ ОБЛАСТИ</w:t>
      </w:r>
    </w:p>
    <w:p w:rsidR="005B1764" w:rsidRDefault="005B1764">
      <w:pPr>
        <w:pStyle w:val="ConsPlusTitle"/>
        <w:jc w:val="center"/>
      </w:pPr>
      <w:r>
        <w:t xml:space="preserve">«О ПРИМЕНЕНИИ ИНДИВИДУАЛЬНЫМИ ПРЕДПРИНИМАТЕЛЯМИ </w:t>
      </w:r>
      <w:proofErr w:type="gramStart"/>
      <w:r>
        <w:t>ПАТЕНТНОЙ</w:t>
      </w:r>
      <w:proofErr w:type="gramEnd"/>
    </w:p>
    <w:p w:rsidR="005B1764" w:rsidRDefault="005B1764">
      <w:pPr>
        <w:pStyle w:val="ConsPlusTitle"/>
        <w:jc w:val="center"/>
      </w:pPr>
      <w:r>
        <w:t>СИСТЕМЫ НАЛОГООБЛОЖЕНИЯ НА ТЕРРИТОРИИ ВОРОНЕЖСКОЙ ОБЛАСТИ»</w:t>
      </w:r>
    </w:p>
    <w:p w:rsidR="005B1764" w:rsidRDefault="005B1764">
      <w:pPr>
        <w:pStyle w:val="ConsPlusNormal"/>
        <w:jc w:val="center"/>
      </w:pPr>
    </w:p>
    <w:p w:rsidR="005B1764" w:rsidRDefault="005B1764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областной Думой</w:t>
      </w:r>
    </w:p>
    <w:p w:rsidR="005B1764" w:rsidRDefault="005B1764">
      <w:pPr>
        <w:pStyle w:val="ConsPlusNormal"/>
        <w:jc w:val="right"/>
      </w:pPr>
      <w:r>
        <w:t>24 декабря 2020 года</w:t>
      </w:r>
    </w:p>
    <w:p w:rsidR="005B1764" w:rsidRDefault="005B1764">
      <w:pPr>
        <w:pStyle w:val="ConsPlusNormal"/>
        <w:jc w:val="right"/>
      </w:pPr>
    </w:p>
    <w:p w:rsidR="005B1764" w:rsidRDefault="005B1764">
      <w:pPr>
        <w:pStyle w:val="ConsPlusTitle"/>
        <w:ind w:firstLine="540"/>
        <w:jc w:val="both"/>
        <w:outlineLvl w:val="0"/>
      </w:pPr>
      <w:r>
        <w:t>Статья 1</w:t>
      </w:r>
    </w:p>
    <w:p w:rsidR="005B1764" w:rsidRDefault="005B1764">
      <w:pPr>
        <w:pStyle w:val="ConsPlusNormal"/>
        <w:ind w:firstLine="540"/>
        <w:jc w:val="both"/>
      </w:pPr>
    </w:p>
    <w:p w:rsidR="005B1764" w:rsidRDefault="005B1764">
      <w:pPr>
        <w:pStyle w:val="ConsPlusNormal"/>
        <w:ind w:firstLine="540"/>
        <w:jc w:val="both"/>
      </w:pPr>
      <w:r>
        <w:t xml:space="preserve">Внести в </w:t>
      </w:r>
      <w:r w:rsidRPr="005B1764">
        <w:t>Закон</w:t>
      </w:r>
      <w:r>
        <w:t xml:space="preserve"> Воронежской области от 28 ноября 2012 года № 127-ОЗ «О применении индивидуальными предпринимателями патентной системы налогообложения на территории Воронежской области» («Молодой коммунар», 2012, 29 ноября; информационная система «Портал Воронежской области в сети Интернет» (www.govvr№.ru), 2020, 17 ноября) следующие изменения: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 xml:space="preserve">1) </w:t>
      </w:r>
      <w:r w:rsidRPr="005B1764">
        <w:t xml:space="preserve">часть 2 статьи 2 </w:t>
      </w:r>
      <w:r>
        <w:t>признать утратившей силу;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 xml:space="preserve">2) </w:t>
      </w:r>
      <w:r w:rsidRPr="005B1764">
        <w:t xml:space="preserve">статью 2.1 </w:t>
      </w:r>
      <w:r>
        <w:t>изложить в следующей редакции: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«Статья 2.1</w:t>
      </w:r>
    </w:p>
    <w:p w:rsidR="005B1764" w:rsidRDefault="005B1764">
      <w:pPr>
        <w:pStyle w:val="ConsPlusNormal"/>
        <w:ind w:firstLine="540"/>
        <w:jc w:val="both"/>
      </w:pPr>
    </w:p>
    <w:p w:rsidR="005B1764" w:rsidRDefault="005B1764">
      <w:pPr>
        <w:pStyle w:val="ConsPlusNormal"/>
        <w:ind w:firstLine="540"/>
        <w:jc w:val="both"/>
      </w:pPr>
      <w:r>
        <w:t>1. Установить налоговую ставку в размере 0 процентов для налогоплательщиков - индивидуальных предпринимателей, впервые зарегистрированных после вступления положений настоящей статьи в силу, применяющих патентную систему налогообложения и осуществляющих следующие виды предпринимательской деятельности: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1) услуги по присмотру и уходу за детьми и больными;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2) изготовление изделий народных художественных промыслов;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3) 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4) ремонт, чистка, окраска и пошив обуви;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5) стирка, химическая чистка и крашение текстильных и меховых изделий;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6) 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7) ремонт мебели и предметов домашнего обихода;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8) услуги по уборке квартир и частных домов, деятельность домашних хозяйств с наемными работниками;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9) переработка и консервирование фруктов и овощей;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lastRenderedPageBreak/>
        <w:t>10) производство молочной продукции;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11) производство хлебобулочных и мучных кондитерских изделий;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12) деятельность по уходу за престарелыми и инвалидами;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13) ремонт компьютеров и коммуникационного оборудования;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14) помол зерна, производство муки и крупы из зерен пшеницы, ржи, овса, кукурузы или прочих хлебных злаков;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15) услуги по уходу за домашними животными;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16) изготовление и ремонт бондарной посуды и гончарных изделий по индивидуальному заказу населения;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17) услуги по изготовлению валяной обуви;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18) услуги по изготовлению сельскохозяйственного инвентаря из материала заказчика по индивидуальному заказу населения;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19) граверные работы по металлу, стеклу, фарфору, дереву, керамике, кроме ювелирных изделий по индивидуальному заказу населения;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20) изготовление и ремонт деревянных лодок по индивидуальному заказу населения;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21) ремонт игрушек и подобных им изделий;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22) ремонт спортивного и туристического оборудования;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23) услуги по вспашке огородов по индивидуальному заказу населения;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24) услуги по распиловке дров по индивидуальному заказу населения;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25) сборка и ремонт очков;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26) изготовление и печатание визитных карточек и пригласительных билетов на семейные торжества;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27) переплетные, брошюровочные, окантовочные, картонажные работы;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 xml:space="preserve">28) услуги по ремонту сифонов и </w:t>
      </w:r>
      <w:proofErr w:type="spellStart"/>
      <w:r>
        <w:t>автосифонов</w:t>
      </w:r>
      <w:proofErr w:type="spellEnd"/>
      <w:r>
        <w:t>, в том числе зарядка газовых баллончиков для сифонов;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>29) услуги в области растениеводства.</w:t>
      </w:r>
    </w:p>
    <w:p w:rsidR="005B1764" w:rsidRDefault="005B1764">
      <w:pPr>
        <w:pStyle w:val="ConsPlusNormal"/>
        <w:spacing w:before="220"/>
        <w:ind w:firstLine="540"/>
        <w:jc w:val="both"/>
      </w:pPr>
      <w:r>
        <w:t xml:space="preserve">2. Налогоплательщики - индивидуальные предприниматели, указанные в части 1 настоящей статьи, вправе применять налоговую ставку в размере 0 процентов при условии соблюдения ограничений, установленных </w:t>
      </w:r>
      <w:r w:rsidRPr="005B1764">
        <w:t xml:space="preserve">пунктом 3 статьи 346.50 </w:t>
      </w:r>
      <w:r>
        <w:t>Налогового кодекса Российской Федерации</w:t>
      </w:r>
      <w:proofErr w:type="gramStart"/>
      <w:r>
        <w:t>.»;</w:t>
      </w:r>
    </w:p>
    <w:p w:rsidR="005B1764" w:rsidRDefault="005B1764">
      <w:pPr>
        <w:pStyle w:val="ConsPlusNormal"/>
        <w:spacing w:before="220"/>
        <w:ind w:firstLine="540"/>
        <w:jc w:val="both"/>
      </w:pPr>
      <w:proofErr w:type="gramEnd"/>
      <w:r>
        <w:t xml:space="preserve">3) </w:t>
      </w:r>
      <w:r w:rsidRPr="005B1764">
        <w:t>приложение</w:t>
      </w:r>
      <w:r>
        <w:t xml:space="preserve"> изложить в следующей редакции:</w:t>
      </w:r>
    </w:p>
    <w:p w:rsidR="005B1764" w:rsidRDefault="005B1764">
      <w:pPr>
        <w:pStyle w:val="ConsPlusNormal"/>
        <w:jc w:val="right"/>
      </w:pPr>
      <w:bookmarkStart w:id="0" w:name="_GoBack"/>
      <w:bookmarkEnd w:id="0"/>
      <w:r>
        <w:t>«Приложение</w:t>
      </w:r>
    </w:p>
    <w:p w:rsidR="005B1764" w:rsidRDefault="005B1764">
      <w:pPr>
        <w:pStyle w:val="ConsPlusNormal"/>
        <w:jc w:val="right"/>
      </w:pPr>
      <w:r>
        <w:t>к Закону</w:t>
      </w:r>
    </w:p>
    <w:p w:rsidR="005B1764" w:rsidRDefault="005B1764">
      <w:pPr>
        <w:pStyle w:val="ConsPlusNormal"/>
        <w:jc w:val="right"/>
      </w:pPr>
      <w:r>
        <w:t>Воронежской области</w:t>
      </w:r>
    </w:p>
    <w:p w:rsidR="005B1764" w:rsidRDefault="005B1764">
      <w:pPr>
        <w:pStyle w:val="ConsPlusNormal"/>
        <w:jc w:val="right"/>
      </w:pPr>
      <w:r>
        <w:t xml:space="preserve">«О применении </w:t>
      </w:r>
      <w:proofErr w:type="gramStart"/>
      <w:r>
        <w:t>индивидуальными</w:t>
      </w:r>
      <w:proofErr w:type="gramEnd"/>
    </w:p>
    <w:p w:rsidR="005B1764" w:rsidRDefault="005B1764">
      <w:pPr>
        <w:pStyle w:val="ConsPlusNormal"/>
        <w:jc w:val="right"/>
      </w:pPr>
      <w:r>
        <w:t xml:space="preserve">предпринимателями </w:t>
      </w:r>
      <w:proofErr w:type="gramStart"/>
      <w:r>
        <w:t>патентной</w:t>
      </w:r>
      <w:proofErr w:type="gramEnd"/>
    </w:p>
    <w:p w:rsidR="005B1764" w:rsidRDefault="005B1764">
      <w:pPr>
        <w:pStyle w:val="ConsPlusNormal"/>
        <w:jc w:val="right"/>
      </w:pPr>
      <w:r>
        <w:t>системы налогообложения</w:t>
      </w:r>
    </w:p>
    <w:p w:rsidR="005B1764" w:rsidRDefault="005B1764">
      <w:pPr>
        <w:pStyle w:val="ConsPlusNormal"/>
        <w:jc w:val="right"/>
      </w:pPr>
      <w:r>
        <w:lastRenderedPageBreak/>
        <w:t>на территории Воронежской области»</w:t>
      </w:r>
    </w:p>
    <w:p w:rsidR="005B1764" w:rsidRDefault="005B1764">
      <w:pPr>
        <w:pStyle w:val="ConsPlusNormal"/>
        <w:jc w:val="right"/>
      </w:pPr>
      <w:r>
        <w:t>от 28.11.2012 № 127-ОЗ</w:t>
      </w:r>
    </w:p>
    <w:p w:rsidR="005B1764" w:rsidRDefault="005B1764">
      <w:pPr>
        <w:pStyle w:val="ConsPlusNormal"/>
        <w:ind w:firstLine="540"/>
        <w:jc w:val="both"/>
      </w:pPr>
    </w:p>
    <w:p w:rsidR="005B1764" w:rsidRDefault="005B1764">
      <w:pPr>
        <w:pStyle w:val="ConsPlusNormal"/>
        <w:jc w:val="center"/>
      </w:pPr>
      <w:r>
        <w:t>РАЗМЕРЫ</w:t>
      </w:r>
    </w:p>
    <w:p w:rsidR="005B1764" w:rsidRDefault="005B1764">
      <w:pPr>
        <w:pStyle w:val="ConsPlusNormal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5B1764" w:rsidRDefault="005B1764">
      <w:pPr>
        <w:pStyle w:val="ConsPlusNormal"/>
        <w:jc w:val="center"/>
      </w:pPr>
      <w:r>
        <w:t>ПРЕДПРИНИМАТЕЛЕМ ГОДОВОГО ДОХОДА</w:t>
      </w:r>
    </w:p>
    <w:p w:rsidR="005B1764" w:rsidRDefault="005B1764">
      <w:pPr>
        <w:pStyle w:val="ConsPlusNormal"/>
        <w:ind w:firstLine="540"/>
        <w:jc w:val="both"/>
      </w:pPr>
    </w:p>
    <w:p w:rsidR="005B1764" w:rsidRDefault="005B1764">
      <w:pPr>
        <w:sectPr w:rsidR="005B1764" w:rsidSect="004E23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175"/>
        <w:gridCol w:w="1417"/>
        <w:gridCol w:w="1871"/>
        <w:gridCol w:w="1361"/>
        <w:gridCol w:w="1361"/>
      </w:tblGrid>
      <w:tr w:rsidR="005B1764">
        <w:tc>
          <w:tcPr>
            <w:tcW w:w="850" w:type="dxa"/>
            <w:vMerge w:val="restart"/>
            <w:vAlign w:val="center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№</w:t>
            </w:r>
          </w:p>
        </w:tc>
        <w:tc>
          <w:tcPr>
            <w:tcW w:w="3175" w:type="dxa"/>
            <w:vMerge w:val="restart"/>
            <w:vAlign w:val="center"/>
          </w:tcPr>
          <w:p w:rsidR="005B1764" w:rsidRDefault="005B1764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6010" w:type="dxa"/>
            <w:gridSpan w:val="4"/>
            <w:vAlign w:val="center"/>
          </w:tcPr>
          <w:p w:rsidR="005B1764" w:rsidRDefault="005B1764">
            <w:pPr>
              <w:pStyle w:val="ConsPlusNormal"/>
              <w:jc w:val="center"/>
            </w:pPr>
            <w:r>
              <w:t>Потенциально возможный к получению ИП годовой доход, рублей</w:t>
            </w:r>
          </w:p>
        </w:tc>
      </w:tr>
      <w:tr w:rsidR="005B1764">
        <w:tc>
          <w:tcPr>
            <w:tcW w:w="850" w:type="dxa"/>
            <w:vMerge/>
          </w:tcPr>
          <w:p w:rsidR="005B1764" w:rsidRDefault="005B1764"/>
        </w:tc>
        <w:tc>
          <w:tcPr>
            <w:tcW w:w="3175" w:type="dxa"/>
            <w:vMerge/>
          </w:tcPr>
          <w:p w:rsidR="005B1764" w:rsidRDefault="005B1764"/>
        </w:tc>
        <w:tc>
          <w:tcPr>
            <w:tcW w:w="1417" w:type="dxa"/>
            <w:vAlign w:val="center"/>
          </w:tcPr>
          <w:p w:rsidR="005B1764" w:rsidRDefault="005B1764">
            <w:pPr>
              <w:pStyle w:val="ConsPlusNormal"/>
              <w:jc w:val="center"/>
            </w:pPr>
            <w:r>
              <w:t>На территории городского округа г. Воронеж</w:t>
            </w:r>
          </w:p>
        </w:tc>
        <w:tc>
          <w:tcPr>
            <w:tcW w:w="1871" w:type="dxa"/>
            <w:vAlign w:val="center"/>
          </w:tcPr>
          <w:p w:rsidR="005B1764" w:rsidRDefault="005B1764">
            <w:pPr>
              <w:pStyle w:val="ConsPlusNormal"/>
              <w:jc w:val="center"/>
            </w:pPr>
            <w:r>
              <w:t xml:space="preserve">На территории городских округов г. Борисоглебск и г. </w:t>
            </w:r>
            <w:proofErr w:type="spellStart"/>
            <w:r>
              <w:t>Нововоронеж</w:t>
            </w:r>
            <w:proofErr w:type="spellEnd"/>
            <w:r>
              <w:t>, городских поселений г. Лиски и г. Россошь</w:t>
            </w:r>
          </w:p>
        </w:tc>
        <w:tc>
          <w:tcPr>
            <w:tcW w:w="1361" w:type="dxa"/>
            <w:vAlign w:val="center"/>
          </w:tcPr>
          <w:p w:rsidR="005B1764" w:rsidRDefault="005B1764">
            <w:pPr>
              <w:pStyle w:val="ConsPlusNormal"/>
              <w:jc w:val="center"/>
            </w:pPr>
            <w:r>
              <w:t>На территории иных городских поселений</w:t>
            </w:r>
          </w:p>
        </w:tc>
        <w:tc>
          <w:tcPr>
            <w:tcW w:w="1361" w:type="dxa"/>
            <w:vAlign w:val="center"/>
          </w:tcPr>
          <w:p w:rsidR="005B1764" w:rsidRDefault="005B1764">
            <w:pPr>
              <w:pStyle w:val="ConsPlusNormal"/>
              <w:jc w:val="center"/>
            </w:pPr>
            <w:r>
              <w:t>На территории сельских поселений</w:t>
            </w:r>
          </w:p>
        </w:tc>
      </w:tr>
      <w:tr w:rsidR="005B1764">
        <w:tc>
          <w:tcPr>
            <w:tcW w:w="850" w:type="dxa"/>
            <w:vAlign w:val="center"/>
          </w:tcPr>
          <w:p w:rsidR="005B1764" w:rsidRDefault="005B17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vAlign w:val="center"/>
          </w:tcPr>
          <w:p w:rsidR="005B1764" w:rsidRDefault="005B17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5B1764" w:rsidRDefault="005B17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  <w:vAlign w:val="center"/>
          </w:tcPr>
          <w:p w:rsidR="005B1764" w:rsidRDefault="005B17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vAlign w:val="center"/>
          </w:tcPr>
          <w:p w:rsidR="005B1764" w:rsidRDefault="005B17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vAlign w:val="center"/>
          </w:tcPr>
          <w:p w:rsidR="005B1764" w:rsidRDefault="005B1764">
            <w:pPr>
              <w:pStyle w:val="ConsPlusNormal"/>
              <w:jc w:val="center"/>
            </w:pPr>
            <w:r>
              <w:t>6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180 000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Ремонт, чистка, окраска и пошив обуви: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180 000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Парикмахерские и косметические услуги: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225 000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325 000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Стирка, химическая чистка и крашение текстильных и меховых изделий: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4.1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180 000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180 000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Ремонт электронной бытовой техники, бытовых приборов, часов, металлоизделий бытового и хозяйственного </w:t>
            </w:r>
            <w:r>
              <w:lastRenderedPageBreak/>
              <w:t>назначения, предметов и изделий из металла, изготовление готовых металлических изделий хозяйственного назначения по индивидуальному заказу населения: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6.1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225 000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120 000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Ремонт мебели и предметов домашнего обихода: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225 000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120 000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средняя численность наемных работников от 6 до 15 человек </w:t>
            </w:r>
            <w:r>
              <w:lastRenderedPageBreak/>
              <w:t>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Услуги в области фотографии: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180 000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Ремонт, техническое обслуживание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мотоциклов, машин и оборудования, мойка автотранспортных средств, полирование и предоставление аналогичных услуг: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225 000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325 000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9.3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перевозка грузов автотранспортным средством грузоподъемностью до 5 тонн включительно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перевозка грузов автотранспортным средством грузоподъемностью свыше 5 тонн до 12 тонн включительно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перевозка грузов автотранспортным средством грузоподъемностью свыше 12 тонн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Оказание автотранспортных услуг по перевозке пассажиров автомобильным транспортом индивидуальными </w:t>
            </w:r>
            <w:r>
              <w:lastRenderedPageBreak/>
              <w:t>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11.1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перевозка пассажиров легковым такси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180 000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перевозка пассажиров автомобильным (автобусным) пассажирским транспортом, подчиняющимся расписанию: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11.2.1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автотранспортными средствами с количеством посадочных мест до 15 включительно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11.2.2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автотранспортными средствами с количеством посадочных мест от 16 до 30 включительно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11.2.3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автотранспортными средствами с количеством посадочных мест свыше 30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Реконструкция или ремонт существующих жилых и нежилых зданий, а также спортивных сооружений: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без привлечения наемных работников или средняя </w:t>
            </w:r>
            <w:r>
              <w:lastRenderedPageBreak/>
              <w:t>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225 000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12.2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325 000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225 000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325 000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без привлечения наемных </w:t>
            </w:r>
            <w:r>
              <w:lastRenderedPageBreak/>
              <w:t>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225 000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14.2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325 000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14.3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Услуги в сфере дошкольного образования и дополнительного образования детей и взрослых: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15.3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Услуги по присмотру и уходу за детьми и больными: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без привлечения наемных работников или средняя </w:t>
            </w:r>
            <w:r>
              <w:lastRenderedPageBreak/>
              <w:t>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180 000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16.2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Сбор тары и пригодных для вторичного использования материалов: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180 000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17.3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Деятельность ветеринарная: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180 000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18.2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 (за один обособленный объект):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Жилые помещения, в том числе: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19.1.1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жилые помещения общей площадью до 59 кв. м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95 000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19.1.2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жилые помещения общей площадью от 60 кв. м до 119 кв. м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95 000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19.1.3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жилые помещения общей площадью от 120 кв. м и выше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Нежилые помещения, в том числе: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19.2.1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нежилые помещения общей площадью до 25 кв. м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95 000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19.2.2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нежилые помещения общей площадью от 26 кв. м до 49 кв. м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19.2.3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нежилые помещения общей площадью от 50 кв. м до 119 кв. м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19.2.4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нежилые помещения общей площадью от 120 кв. м до 500 кв. м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2 500 000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2 000 000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1 500 000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19.2.5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нежилые помещения общей площадью свыше 500 кв. м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8 500 000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8 000 000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7 000 000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19.3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Земельные участки (за один обособленный объект)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95 000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Изготовление изделий народных художественных промыслов: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180 000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20.2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20.3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Производство и реставрация ковров и ковровых изделий: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без привлечения наемных работников или средняя </w:t>
            </w:r>
            <w:r>
              <w:lastRenderedPageBreak/>
              <w:t>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180 000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22.2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22.3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Ремонт ювелирных изделий, бижутерии: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23.2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23.3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Чеканка и гравировка ювелирных изделий: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225 000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24.2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375 000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24.3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Деятельность в области звукозаписи и издания музыкальных произведений: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225 000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325 000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25.3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Услуги по уборке квартир и частных домов, деятельность домашних хозяйств с наемными работниками: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26.1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225 000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26.2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325 000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26.3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Деятельность, специализированная в области дизайна, услуги художественного оформления: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27.1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225 000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27.2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325 000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27.3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Проведение занятий по физической культуре и спорту: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28.1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180 000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28.2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средняя численность наемных </w:t>
            </w:r>
            <w:r>
              <w:lastRenderedPageBreak/>
              <w:t>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28.3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Услуги носильщиков на железнодорожных вокзалах, автовокзалах, аэровокзалах, в аэропортах, морских, речных портах: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180 000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29.3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Услуги платных туалетов: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180 000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30.2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средняя численность наемных работников от 2 до 5 человек </w:t>
            </w:r>
            <w:r>
              <w:lastRenderedPageBreak/>
              <w:t>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30.3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Услуги по приготовлению и поставке блюд для торжественных мероприятий или иных событий: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31.1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180 000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31.2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31.3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Оказание услуг по перевозке пассажиров водным транспортом, в расчете на одно транспортное средство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Оказание услуг по перевозке грузов водным транспортом, в расчете на одно транспортное средство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proofErr w:type="gramStart"/>
            <w:r>
              <w:t xml:space="preserve">Услуги, связанные со сбытом </w:t>
            </w:r>
            <w:r>
              <w:lastRenderedPageBreak/>
              <w:t>сельскохозяйственной продукции (хранение, сортировка, сушка, мойка, расфасовка, упаковка и транспортировка):</w:t>
            </w:r>
            <w:proofErr w:type="gramEnd"/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34.1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225 000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34.2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325 000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34.3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35.1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210 000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180 000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35.2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средняя численность наемных работников от 2 до 5 человек </w:t>
            </w:r>
            <w:r>
              <w:lastRenderedPageBreak/>
              <w:t>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400 000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330 000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35.3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930 000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780 000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Деятельность по благоустройству ландшафта: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36.2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325 000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225 000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125 000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36.3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37.1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225 000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37.2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средняя численность наемных </w:t>
            </w:r>
            <w:r>
              <w:lastRenderedPageBreak/>
              <w:t>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175 000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37.3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№ 61-ФЗ «Об обращении лекарственных средств»: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38.2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1 500 000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38.3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2 500 000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2 000 000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1 800 000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Осуществление частной детективной деятельности лицом, имеющим лицензию: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39.1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225 000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39.2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175 000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39.3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825 000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Услуги по прокату: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40.1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225 000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40.2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175 000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40.3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825 000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Услуги экскурсионные туристические: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41.1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180 000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41.2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41.3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Организация обрядов (свадеб, юбилеев), в том числе музыкальное сопровождение: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720 000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42.2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1 700 000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1 500 000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42.3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2 500 000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2 000 000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1 500 000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Организация похорон и предоставление связанных с </w:t>
            </w:r>
            <w:r>
              <w:lastRenderedPageBreak/>
              <w:t>ними услуг: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43.1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720 000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43.2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1 700 000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1 500 000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43.3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2 500 000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2 000 000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1 500 000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Услуги уличных патрулей, охранников, сторожей и вахтеров: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44.1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180 000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44.2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44.3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Розничная торговля, осуществляемая через объекты стационарной торговой сети, </w:t>
            </w:r>
            <w:r>
              <w:lastRenderedPageBreak/>
              <w:t>имеющие торговые залы площадью не более 150 кв. м, по каждому объекту организации торговли: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45.1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 площадью торгового зала до 25 кв. м включительно по каждому объекту организации торговли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45.2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 площадью торгового зала от 26 кв. м до 50 кв. м включительно по каждому объекту организации торговли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1 800 000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1 500 000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45.3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 площадью торгового зала от 51 кв. м до 100 кв. м включительно по каждому объекту организации торговли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4 500 000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4 300 000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4 000 00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4 000 000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45.4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 площадью торгового зала от 101 кв. м до 150 кв. м включительно по каждому объекту организации торговли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6 800 000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6 500 000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5 000 000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5 000 000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один обособленный объект), кроме развозной и разносной розничной торговли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Развозная и разносная розничная торговля (за один обособленный объект)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180 000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 площадью зала обслуживания посетителей до 25 кв. м включительно по каждому объекту организации общественного питания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 площадью зала обслуживания посетителей от 26 кв. м до 50 кв. м включительно по каждому объекту организации общественного питания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1 800 000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1 500 000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 площадью зала обслуживания посетителей от 51 кв. м до 100 кв. м включительно по каждому объекту организации общественного питания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2 300 000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2 000 000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1 500 000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1 500 000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с площадью зала обслуживания посетителей от 101 кв. м до 150 кв. м включительно по каждому объекту организации </w:t>
            </w:r>
            <w:r>
              <w:lastRenderedPageBreak/>
              <w:t>общественного питания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3 800 000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3 500 000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3 000 000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3 000 000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посетителей, по каждому объекту организации общественного питания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Оказание услуг по забою и транспортировке скота: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50.1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50.2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175 000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50.3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Производство кожи и изделий из кожи: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51.1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51.2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средняя численность наемных </w:t>
            </w:r>
            <w:r>
              <w:lastRenderedPageBreak/>
              <w:t>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51.3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225 000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52.2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52.3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Переработка и консервирование фруктов и овощей: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53.2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средняя численность наемных </w:t>
            </w:r>
            <w:r>
              <w:lastRenderedPageBreak/>
              <w:t>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53.3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Производство молочной продукции: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54.1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54.2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54.3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Растениеводство, услуги в области растениеводства: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55.1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55.2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55.3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Производство хлебобулочных и мучных кондитерских изделий: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56.1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56.2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56.3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Рыболовство и рыбоводство, рыболовство любительское и спортивное: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57.1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225 000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57.2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57.3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средняя численность наемных работников от 6 до 15 человек </w:t>
            </w:r>
            <w:r>
              <w:lastRenderedPageBreak/>
              <w:t>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800 000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Лесоводство и прочая лесохозяйственная деятельность: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58.1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58.2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58.3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Деятельность по письменному и устному переводу: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59.1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59.2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59.3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Деятельность по уходу за престарелыми и инвалидами: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180 000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60.2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60.3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Сбор, обработка и утилизация отходов, а также обработка вторичного сырья: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180 000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61.2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61.3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Резка, обработка и отделка камня для памятников: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62.1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62.2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500 000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62.3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>
              <w:t>web</w:t>
            </w:r>
            <w:proofErr w:type="spellEnd"/>
            <w:r>
              <w:t>-страниц, включая их адаптацию и модификацию: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63.2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63.3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Ремонт компьютеров и коммуникационного оборудования:</w:t>
            </w:r>
          </w:p>
        </w:tc>
        <w:tc>
          <w:tcPr>
            <w:tcW w:w="6010" w:type="dxa"/>
            <w:gridSpan w:val="4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225 000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64.2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64.3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Животноводство, услуги в области животноводства: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65.1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230 000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230 000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65.2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65.3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950 000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600 000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Деятельность стоянок для транспортных средств (на 1 кв. </w:t>
            </w:r>
            <w:r>
              <w:lastRenderedPageBreak/>
              <w:t>м площади стоянки для транспортных средств)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2 000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1 500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1 500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1 500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Помол зерна, производство муки и крупы из зерен пшеницы, ржи, овса, кукурузы или прочих хлебных злаков: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67.1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67.2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67.3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Услуги по уходу за домашними животными: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68.2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68.3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средняя численность наемных работников от 6 до 15 человек </w:t>
            </w:r>
            <w:r>
              <w:lastRenderedPageBreak/>
              <w:t>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Изготовление и ремонт бондарной посуды и гончарных изделий по индивидуальному заказу населения: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69.1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69.2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69.3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Услуги по изготовлению валяной обуви: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70.1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70.2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70.3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Услуги по изготовлению сельскохозяйственного инвентаря из материала заказчика по индивидуальному заказу населения: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71.2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71.3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Граверные работы по металлу, стеклу, фарфору, дереву, керамике, кроме ювелирных изделий, по индивидуальному заказу населения: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72.2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72.3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средняя численность наемных </w:t>
            </w:r>
            <w:r>
              <w:lastRenderedPageBreak/>
              <w:t>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Изготовление и ремонт деревянных лодок по индивидуальному заказу населения: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73.1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73.2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73.3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Ремонт игрушек и подобных им изделий: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74.1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74.2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74.3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средняя численность наемных работников от 6 до 15 человек </w:t>
            </w:r>
            <w:r>
              <w:lastRenderedPageBreak/>
              <w:t>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Ремонт спортивного и туристического оборудования: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Услуги по вспашке огородов по индивидуальному заказу населения: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76.2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76.3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Услуги по распиловке дров по индивидуальному заказу населения: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77.2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77.3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Сборка и ремонт очков: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78.3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Изготовление и печатание визитных карточек и пригласительных билетов на </w:t>
            </w:r>
            <w:r>
              <w:lastRenderedPageBreak/>
              <w:t>семейные торжества: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79.1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79.2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79.3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Переплетные, брошюровочные, окантовочные, картонажные работы: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80.1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80.2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80.3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 xml:space="preserve">Услуги по ремонту сифонов и </w:t>
            </w:r>
            <w:proofErr w:type="spellStart"/>
            <w:r>
              <w:t>автосифонов</w:t>
            </w:r>
            <w:proofErr w:type="spellEnd"/>
            <w:r>
              <w:t xml:space="preserve">, в том числе зарядка газовых баллончиков </w:t>
            </w:r>
            <w:r>
              <w:lastRenderedPageBreak/>
              <w:t>для сифонов: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lastRenderedPageBreak/>
              <w:t>81.1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без привлечения наемных работников или средняя численность наемных работников - 1 человек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270 000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220 000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81.2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2 до 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450 000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350 000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250 000</w:t>
            </w:r>
          </w:p>
        </w:tc>
      </w:tr>
      <w:tr w:rsidR="005B1764">
        <w:tc>
          <w:tcPr>
            <w:tcW w:w="850" w:type="dxa"/>
          </w:tcPr>
          <w:p w:rsidR="005B1764" w:rsidRDefault="005B1764">
            <w:pPr>
              <w:pStyle w:val="ConsPlusNormal"/>
              <w:jc w:val="center"/>
            </w:pPr>
            <w:r>
              <w:t>81.3</w:t>
            </w:r>
          </w:p>
        </w:tc>
        <w:tc>
          <w:tcPr>
            <w:tcW w:w="3175" w:type="dxa"/>
          </w:tcPr>
          <w:p w:rsidR="005B1764" w:rsidRDefault="005B1764">
            <w:pPr>
              <w:pStyle w:val="ConsPlusNormal"/>
            </w:pPr>
            <w:r>
              <w:t>средняя численность наемных работников от 6 до 15 человек включительно</w:t>
            </w:r>
          </w:p>
        </w:tc>
        <w:tc>
          <w:tcPr>
            <w:tcW w:w="1417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187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850 000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361" w:type="dxa"/>
            <w:vAlign w:val="bottom"/>
          </w:tcPr>
          <w:p w:rsidR="005B1764" w:rsidRDefault="005B1764">
            <w:pPr>
              <w:pStyle w:val="ConsPlusNormal"/>
              <w:jc w:val="center"/>
            </w:pPr>
            <w:r>
              <w:t>700 000</w:t>
            </w:r>
          </w:p>
        </w:tc>
      </w:tr>
    </w:tbl>
    <w:p w:rsidR="005B1764" w:rsidRDefault="005B1764">
      <w:pPr>
        <w:pStyle w:val="ConsPlusNormal"/>
        <w:jc w:val="right"/>
      </w:pPr>
      <w:r>
        <w:t>«.</w:t>
      </w:r>
    </w:p>
    <w:p w:rsidR="005B1764" w:rsidRDefault="005B1764">
      <w:pPr>
        <w:pStyle w:val="ConsPlusNormal"/>
        <w:jc w:val="right"/>
      </w:pPr>
    </w:p>
    <w:p w:rsidR="005B1764" w:rsidRDefault="005B1764">
      <w:pPr>
        <w:pStyle w:val="ConsPlusTitle"/>
        <w:ind w:firstLine="540"/>
        <w:jc w:val="both"/>
        <w:outlineLvl w:val="0"/>
      </w:pPr>
      <w:r>
        <w:t>Статья 2</w:t>
      </w:r>
    </w:p>
    <w:p w:rsidR="005B1764" w:rsidRDefault="005B1764">
      <w:pPr>
        <w:pStyle w:val="ConsPlusNormal"/>
        <w:ind w:firstLine="540"/>
        <w:jc w:val="both"/>
      </w:pPr>
    </w:p>
    <w:p w:rsidR="005B1764" w:rsidRDefault="005B1764">
      <w:pPr>
        <w:pStyle w:val="ConsPlusNormal"/>
        <w:ind w:firstLine="540"/>
        <w:jc w:val="both"/>
      </w:pPr>
      <w:r>
        <w:t>Настоящий Закон Воронежской области вступает в силу по истечении одного месяца со дня его официального опубликования, но не ранее 1 апреля 2021 года.</w:t>
      </w:r>
    </w:p>
    <w:p w:rsidR="005B1764" w:rsidRDefault="005B1764">
      <w:pPr>
        <w:pStyle w:val="ConsPlusNormal"/>
        <w:ind w:firstLine="540"/>
        <w:jc w:val="both"/>
      </w:pPr>
    </w:p>
    <w:p w:rsidR="005B1764" w:rsidRDefault="005B1764">
      <w:pPr>
        <w:pStyle w:val="ConsPlusNormal"/>
        <w:jc w:val="right"/>
      </w:pPr>
      <w:r>
        <w:t>Губернатор Воронежской области</w:t>
      </w:r>
    </w:p>
    <w:p w:rsidR="005B1764" w:rsidRDefault="005B1764">
      <w:pPr>
        <w:pStyle w:val="ConsPlusNormal"/>
        <w:jc w:val="right"/>
      </w:pPr>
      <w:r>
        <w:t>А.В.ГУСЕВ</w:t>
      </w:r>
    </w:p>
    <w:p w:rsidR="005B1764" w:rsidRDefault="005B1764">
      <w:pPr>
        <w:pStyle w:val="ConsPlusNormal"/>
      </w:pPr>
      <w:r>
        <w:t>г. Воронеж,</w:t>
      </w:r>
    </w:p>
    <w:p w:rsidR="005B1764" w:rsidRDefault="005B1764">
      <w:pPr>
        <w:pStyle w:val="ConsPlusNormal"/>
        <w:spacing w:before="220"/>
      </w:pPr>
      <w:r>
        <w:t>26.12.2020</w:t>
      </w:r>
    </w:p>
    <w:p w:rsidR="005B1764" w:rsidRDefault="005B1764">
      <w:pPr>
        <w:pStyle w:val="ConsPlusNormal"/>
        <w:spacing w:before="220"/>
      </w:pPr>
      <w:r>
        <w:t>№ 130-ОЗ</w:t>
      </w:r>
    </w:p>
    <w:p w:rsidR="005B1764" w:rsidRDefault="005B1764">
      <w:pPr>
        <w:pStyle w:val="ConsPlusNormal"/>
        <w:ind w:firstLine="540"/>
        <w:jc w:val="both"/>
      </w:pPr>
    </w:p>
    <w:p w:rsidR="005B1764" w:rsidRDefault="005B1764">
      <w:pPr>
        <w:pStyle w:val="ConsPlusNormal"/>
        <w:ind w:firstLine="540"/>
        <w:jc w:val="both"/>
      </w:pPr>
    </w:p>
    <w:p w:rsidR="005B1764" w:rsidRDefault="005B17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3439" w:rsidRDefault="004B3439"/>
    <w:sectPr w:rsidR="004B3439" w:rsidSect="008627C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64"/>
    <w:rsid w:val="004B3439"/>
    <w:rsid w:val="005B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17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1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17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1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B17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17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17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17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1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17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1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B17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17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17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BCA65E80D0D819E13D442A7DA00A559E00FCD4DC97F9EEAF4711207CB6853983A87E5F361739E06365DF1209C05I9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45</Pages>
  <Words>5978</Words>
  <Characters>34076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Елена Валентиновна</dc:creator>
  <cp:lastModifiedBy>Волкова Елена Валентиновна</cp:lastModifiedBy>
  <cp:revision>1</cp:revision>
  <dcterms:created xsi:type="dcterms:W3CDTF">2021-03-16T08:08:00Z</dcterms:created>
  <dcterms:modified xsi:type="dcterms:W3CDTF">2021-03-16T08:15:00Z</dcterms:modified>
</cp:coreProperties>
</file>