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ИВАНОВСКАЯ ОБЛАСТЬ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СОВЕТ ДЕПУТАТОВ ПУЧЕЖСКОГО МУНИЦИПАЛЬНОГО РАЙОНА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ПЕРВОГО СОЗЫВА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РЕШЕНИЕ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от 29 октября 2007 г. N 172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ОБ УСТАНОВЛЕНИИ ВИДОВ ПРЕДПРИНИМАТЕЛЬСКОЙ ДЕЯТЕЛЬНОСТИ,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gramStart"/>
      <w:r w:rsidRPr="001A3FD1">
        <w:rPr>
          <w:rFonts w:ascii="Arial" w:hAnsi="Arial" w:cs="Arial"/>
          <w:b/>
          <w:bCs/>
          <w:sz w:val="20"/>
          <w:szCs w:val="20"/>
        </w:rPr>
        <w:t>ОТНОШЕНИИ</w:t>
      </w:r>
      <w:proofErr w:type="gramEnd"/>
      <w:r w:rsidRPr="001A3FD1">
        <w:rPr>
          <w:rFonts w:ascii="Arial" w:hAnsi="Arial" w:cs="Arial"/>
          <w:b/>
          <w:bCs/>
          <w:sz w:val="20"/>
          <w:szCs w:val="20"/>
        </w:rPr>
        <w:t xml:space="preserve"> КОТОРЫХ НА ТЕРРИТОРИИ ПУЧЕЖСКОГО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МУНИЦИПАЛЬНОГО РАЙОНА ДЕЙСТВУЕТ СИСТЕМА НАЛОГООБЛОЖЕНИЯ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В ВИДЕ ЕДИНОГО НАЛОГА НА ВМЕНЕННЫЙ ДОХОД,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FD1">
        <w:rPr>
          <w:rFonts w:ascii="Arial" w:hAnsi="Arial" w:cs="Arial"/>
          <w:b/>
          <w:bCs/>
          <w:sz w:val="20"/>
          <w:szCs w:val="20"/>
        </w:rPr>
        <w:t>И УСТАНОВЛЕНИИ ЗНАЧЕНИЙ КОРРЕКТИРУЮЩЕГО КОЭФФИЦИЕНТА К</w:t>
      </w:r>
      <w:proofErr w:type="gramStart"/>
      <w:r w:rsidRPr="001A3FD1">
        <w:rPr>
          <w:rFonts w:ascii="Arial" w:hAnsi="Arial" w:cs="Arial"/>
          <w:b/>
          <w:bCs/>
          <w:sz w:val="20"/>
          <w:szCs w:val="20"/>
        </w:rPr>
        <w:t>2</w:t>
      </w:r>
      <w:proofErr w:type="gramEnd"/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3FD1">
        <w:rPr>
          <w:rFonts w:ascii="Arial" w:hAnsi="Arial" w:cs="Arial"/>
          <w:sz w:val="20"/>
          <w:szCs w:val="20"/>
        </w:rPr>
        <w:t xml:space="preserve">(в ред. Решений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</w:t>
      </w:r>
      <w:proofErr w:type="gramEnd"/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27.10.2008 N 270, от 22.12.2008 N 291, от 27.04.2009 N 323,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01.03.2010 N 394,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Решений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25.04.2011 N 98,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от 15.03.2013 N 258, от 28.11.2016 N 127)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В соответствии с п. 3 статьи 346.26 и п. 6 статьи 346.29 Налогового кодекса РФ Совет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решил: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1. Установить, что единый налог на вмененный доход на территории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применяется в отношении следующих видов предпринимательской деятельности: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1) оказания бытовых услуг согласно видам экономической деятельности и видам услуг, коды которых утверждены Правительством Российской Федерации;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(</w:t>
      </w:r>
      <w:proofErr w:type="spellStart"/>
      <w:r w:rsidRPr="001A3FD1">
        <w:rPr>
          <w:rFonts w:ascii="Arial" w:hAnsi="Arial" w:cs="Arial"/>
          <w:sz w:val="20"/>
          <w:szCs w:val="20"/>
        </w:rPr>
        <w:t>пп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. 1 в ред. Решения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28.11.2016 N 127)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2) оказания ветеринарных услуг;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3) оказания услуг по ремонту, техническому обслуживанию и мойке автомототранспортных средств;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15.03.2013 N 258)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270, Решения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15.03.2013 N 258)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10) распространения наружной рекламы с использованием рекламных конструкций;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1A3FD1">
        <w:rPr>
          <w:rFonts w:ascii="Arial" w:hAnsi="Arial" w:cs="Arial"/>
          <w:sz w:val="20"/>
          <w:szCs w:val="20"/>
        </w:rPr>
        <w:t>пп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. 10 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11) размещения рекламы с использованием внешних и внутренних поверхностей транспортных средств;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270, Решения Совета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15.03.2013 N 258)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(в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270)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(</w:t>
      </w:r>
      <w:proofErr w:type="spellStart"/>
      <w:r w:rsidRPr="001A3FD1">
        <w:rPr>
          <w:rFonts w:ascii="Arial" w:hAnsi="Arial" w:cs="Arial"/>
          <w:sz w:val="20"/>
          <w:szCs w:val="20"/>
        </w:rPr>
        <w:t>пп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. 14 в ред. Решения Совета депутатов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от 27.10.2008 N 270)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2. Установить значения корректирующего коэффициента К</w:t>
      </w:r>
      <w:proofErr w:type="gramStart"/>
      <w:r w:rsidRPr="001A3FD1">
        <w:rPr>
          <w:rFonts w:ascii="Arial" w:hAnsi="Arial" w:cs="Arial"/>
          <w:sz w:val="20"/>
          <w:szCs w:val="20"/>
        </w:rPr>
        <w:t>2</w:t>
      </w:r>
      <w:proofErr w:type="gramEnd"/>
      <w:r w:rsidRPr="001A3FD1">
        <w:rPr>
          <w:rFonts w:ascii="Arial" w:hAnsi="Arial" w:cs="Arial"/>
          <w:sz w:val="20"/>
          <w:szCs w:val="20"/>
        </w:rPr>
        <w:t>, учитывающего особенности ведения предпринимательской деятельности: вид осуществляемой предпринимательской деятельности и место ведения предпринимательской деятельности (приложение N 1).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A3FD1">
        <w:rPr>
          <w:rFonts w:ascii="Arial" w:hAnsi="Arial" w:cs="Arial"/>
          <w:sz w:val="20"/>
          <w:szCs w:val="20"/>
        </w:rPr>
        <w:t xml:space="preserve">Окраинами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городского поселения считать следующие улицы (переулки) города Пучежа: ул. 2-я Производственная, ул. Садовая, ул. Первомайская (от пересечения с ул. Л. </w:t>
      </w:r>
      <w:proofErr w:type="spellStart"/>
      <w:r w:rsidRPr="001A3FD1">
        <w:rPr>
          <w:rFonts w:ascii="Arial" w:hAnsi="Arial" w:cs="Arial"/>
          <w:sz w:val="20"/>
          <w:szCs w:val="20"/>
        </w:rPr>
        <w:t>Левиковой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1A3FD1">
        <w:rPr>
          <w:rFonts w:ascii="Arial" w:hAnsi="Arial" w:cs="Arial"/>
          <w:sz w:val="20"/>
          <w:szCs w:val="20"/>
        </w:rPr>
        <w:t>Климушинского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поля), пер. 3-й Южный.</w:t>
      </w:r>
      <w:proofErr w:type="gramEnd"/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4. В случае оказания нескольких видов бытовых услуг, а также при наличии смешанного ассортимента розничной торговли применяется максимальное значение К</w:t>
      </w:r>
      <w:proofErr w:type="gramStart"/>
      <w:r w:rsidRPr="001A3FD1">
        <w:rPr>
          <w:rFonts w:ascii="Arial" w:hAnsi="Arial" w:cs="Arial"/>
          <w:sz w:val="20"/>
          <w:szCs w:val="20"/>
        </w:rPr>
        <w:t>2</w:t>
      </w:r>
      <w:proofErr w:type="gramEnd"/>
      <w:r w:rsidRPr="001A3FD1">
        <w:rPr>
          <w:rFonts w:ascii="Arial" w:hAnsi="Arial" w:cs="Arial"/>
          <w:sz w:val="20"/>
          <w:szCs w:val="20"/>
        </w:rPr>
        <w:t>.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5. Признать утратившими силу с 1 января 2008 года: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-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районного Совета депутатов от 24.10.2005 N 184 "О введении в действие на территории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системы налогообложения в виде единого налога на вмененный доход для отдельных видов деятельности";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-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районного Совета депутатов от 20.02.2006 N 19 "О внесении изменений в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районного Совета депутатов от 24.10.2005 N 184 "О введении в действие на территории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системы налогообложения в виде единого налога на вмененный доход для отдельных видов деятельности";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-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районного Совета депутатов от 31.07.2006 N 56 "О внесении изменений в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районного Совета депутатов "О введении в действие на территории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системы налогообложения в виде единого налога на вмененный доход для отдельных видов деятельности";</w:t>
      </w:r>
    </w:p>
    <w:p w:rsidR="001A3FD1" w:rsidRPr="001A3FD1" w:rsidRDefault="001A3FD1" w:rsidP="001A3F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-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районного Совета депутатов от 21.05.2007 N 139 "О внесении изменений в решение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районного Совета депутатов от 24.10.2005 N 184 "О введении в действие на территории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муниципального района системы налогообложения в виде единого налога на вмененный доход для отдельных видов деятельности".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6. Настоящее решение вступает в силу с 1 января 2008 года и подлежит опубликованию в районной газете "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Пучежские</w:t>
      </w:r>
      <w:proofErr w:type="spellEnd"/>
      <w:r w:rsidRPr="001A3FD1">
        <w:rPr>
          <w:rFonts w:ascii="Arial" w:hAnsi="Arial" w:cs="Arial"/>
          <w:sz w:val="20"/>
          <w:szCs w:val="20"/>
        </w:rPr>
        <w:t xml:space="preserve"> вести".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1A3FD1">
        <w:rPr>
          <w:rFonts w:ascii="Arial" w:hAnsi="Arial" w:cs="Arial"/>
          <w:sz w:val="20"/>
          <w:szCs w:val="20"/>
        </w:rPr>
        <w:t>Пучежского</w:t>
      </w:r>
      <w:proofErr w:type="spellEnd"/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муниципального района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3FD1">
        <w:rPr>
          <w:rFonts w:ascii="Arial" w:hAnsi="Arial" w:cs="Arial"/>
          <w:sz w:val="20"/>
          <w:szCs w:val="20"/>
        </w:rPr>
        <w:t>Н.Ф.ЕРШОВ</w:t>
      </w:r>
    </w:p>
    <w:p w:rsidR="001A3FD1" w:rsidRPr="001A3FD1" w:rsidRDefault="001A3FD1" w:rsidP="001A3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1A3FD1" w:rsidRPr="001A3FD1" w:rsidSect="00393A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D1"/>
    <w:rsid w:val="001A3FD1"/>
    <w:rsid w:val="002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2017-07-24T14:38:00Z</dcterms:created>
  <dcterms:modified xsi:type="dcterms:W3CDTF">2017-07-24T14:41:00Z</dcterms:modified>
</cp:coreProperties>
</file>