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AB" w:rsidRPr="00F865AB" w:rsidRDefault="00F865AB">
      <w:pPr>
        <w:pStyle w:val="ConsPlusTitle"/>
        <w:jc w:val="center"/>
      </w:pPr>
      <w:r w:rsidRPr="00F865AB">
        <w:t>ИВАНОВСКАЯ ОБЛАСТЬ</w:t>
      </w:r>
    </w:p>
    <w:p w:rsidR="00F865AB" w:rsidRPr="00F865AB" w:rsidRDefault="00F865AB">
      <w:pPr>
        <w:pStyle w:val="ConsPlusTitle"/>
        <w:jc w:val="center"/>
      </w:pPr>
      <w:r w:rsidRPr="00F865AB">
        <w:t>КОМСОМОЛЬСКИЙ РАЙОННЫЙ СОВЕТ ТРЕТЬЕГО СОЗЫВА</w:t>
      </w:r>
    </w:p>
    <w:p w:rsidR="00F865AB" w:rsidRPr="00F865AB" w:rsidRDefault="00F865AB">
      <w:pPr>
        <w:pStyle w:val="ConsPlusTitle"/>
        <w:jc w:val="center"/>
      </w:pPr>
      <w:r w:rsidRPr="00F865AB">
        <w:t>ДВАДЦАТЬ ДЕВЯТАЯ СЕССИЯ</w:t>
      </w:r>
    </w:p>
    <w:p w:rsidR="00F865AB" w:rsidRPr="00F865AB" w:rsidRDefault="00F865AB">
      <w:pPr>
        <w:pStyle w:val="ConsPlusTitle"/>
        <w:jc w:val="center"/>
      </w:pPr>
    </w:p>
    <w:p w:rsidR="00F865AB" w:rsidRPr="00F865AB" w:rsidRDefault="00F865AB">
      <w:pPr>
        <w:pStyle w:val="ConsPlusTitle"/>
        <w:jc w:val="center"/>
      </w:pPr>
      <w:r w:rsidRPr="00F865AB">
        <w:t>РЕШЕНИЕ</w:t>
      </w:r>
    </w:p>
    <w:p w:rsidR="00F865AB" w:rsidRPr="00F865AB" w:rsidRDefault="00F865AB">
      <w:pPr>
        <w:pStyle w:val="ConsPlusTitle"/>
        <w:jc w:val="center"/>
      </w:pPr>
      <w:r w:rsidRPr="00F865AB">
        <w:t>от 23 октября 2008 г. N 337</w:t>
      </w:r>
    </w:p>
    <w:p w:rsidR="00F865AB" w:rsidRPr="00F865AB" w:rsidRDefault="00F865AB">
      <w:pPr>
        <w:pStyle w:val="ConsPlusTitle"/>
        <w:jc w:val="center"/>
      </w:pPr>
    </w:p>
    <w:p w:rsidR="00F865AB" w:rsidRPr="00F865AB" w:rsidRDefault="00F865AB">
      <w:pPr>
        <w:pStyle w:val="ConsPlusTitle"/>
        <w:jc w:val="center"/>
      </w:pPr>
      <w:r w:rsidRPr="00F865AB">
        <w:t>О СИСТЕМЕ НАЛОГООБЛОЖЕНИЯ В ВИДЕ ЕДИНОГО НАЛОГА</w:t>
      </w:r>
    </w:p>
    <w:p w:rsidR="00F865AB" w:rsidRPr="00F865AB" w:rsidRDefault="00F865AB">
      <w:pPr>
        <w:pStyle w:val="ConsPlusTitle"/>
        <w:jc w:val="center"/>
      </w:pPr>
      <w:r w:rsidRPr="00F865AB">
        <w:t>НА ВМЕНЕННЫЙ ДОХОД ДЛЯ ОТДЕЛЬНЫХ ВИДОВ ДЕЯТЕЛЬНОСТИ</w:t>
      </w:r>
    </w:p>
    <w:p w:rsidR="00F865AB" w:rsidRPr="00F865AB" w:rsidRDefault="00F865AB">
      <w:pPr>
        <w:pStyle w:val="ConsPlusTitle"/>
        <w:jc w:val="center"/>
      </w:pPr>
      <w:r w:rsidRPr="00F865AB">
        <w:t>НА ТЕРРИТОРИИ КОМСОМОЛЬСКОГО МУНИЦИПАЛЬНОГО РАЙОНА</w:t>
      </w:r>
    </w:p>
    <w:p w:rsidR="00F865AB" w:rsidRPr="00F865AB" w:rsidRDefault="00F865AB" w:rsidP="00F865AB">
      <w:pPr>
        <w:pStyle w:val="ConsPlusNormal"/>
        <w:jc w:val="center"/>
      </w:pPr>
    </w:p>
    <w:p w:rsidR="00F865AB" w:rsidRPr="00F865AB" w:rsidRDefault="00F865AB" w:rsidP="00F865AB">
      <w:pPr>
        <w:pStyle w:val="ConsPlusNormal"/>
        <w:jc w:val="center"/>
      </w:pPr>
      <w:proofErr w:type="gramStart"/>
      <w:r w:rsidRPr="00F865AB">
        <w:t>(в ред. Решений Совета Комсомольского муниципального района</w:t>
      </w:r>
      <w:bookmarkStart w:id="0" w:name="_GoBack"/>
      <w:bookmarkEnd w:id="0"/>
      <w:proofErr w:type="gramEnd"/>
    </w:p>
    <w:p w:rsidR="00F865AB" w:rsidRPr="00F865AB" w:rsidRDefault="00F865AB" w:rsidP="00F865AB">
      <w:pPr>
        <w:pStyle w:val="ConsPlusNormal"/>
        <w:jc w:val="center"/>
      </w:pPr>
      <w:r w:rsidRPr="00F865AB">
        <w:t>от 29.09.2011 N 146, от 30.11.2016 N 130, от 06.12.2018 N 359,</w:t>
      </w:r>
    </w:p>
    <w:p w:rsidR="00F865AB" w:rsidRPr="00F865AB" w:rsidRDefault="00F865AB" w:rsidP="00F865AB">
      <w:pPr>
        <w:spacing w:after="1"/>
        <w:jc w:val="center"/>
      </w:pPr>
      <w:r w:rsidRPr="00F865AB">
        <w:t>от 26.04.2019 N 413)</w:t>
      </w:r>
    </w:p>
    <w:p w:rsidR="00F865AB" w:rsidRPr="00F865AB" w:rsidRDefault="00F865AB">
      <w:pPr>
        <w:pStyle w:val="ConsPlusNormal"/>
        <w:jc w:val="center"/>
      </w:pPr>
    </w:p>
    <w:p w:rsidR="00F865AB" w:rsidRPr="00F865AB" w:rsidRDefault="00F865AB">
      <w:pPr>
        <w:pStyle w:val="ConsPlusNormal"/>
        <w:ind w:firstLine="540"/>
        <w:jc w:val="both"/>
      </w:pPr>
      <w:r w:rsidRPr="00F865AB">
        <w:t>В соответствии с главой 26.3 Налогового кодекса Российской Федерации (далее - НК РФ), Федеральным законом от 06.10.2003 N 131-ФЗ "Об общих принципах организации местного самоуправления в Российской Федерации" и Федеральным законом от 22.07.2008 N 155-ФЗ "О внесении изменений в часть вторую Налогового кодекса Российской Федерации" районный Совет решил:</w:t>
      </w:r>
    </w:p>
    <w:p w:rsidR="00F865AB" w:rsidRPr="00F865AB" w:rsidRDefault="00F865AB">
      <w:pPr>
        <w:pStyle w:val="ConsPlusNormal"/>
        <w:ind w:firstLine="540"/>
        <w:jc w:val="both"/>
      </w:pPr>
    </w:p>
    <w:p w:rsidR="00F865AB" w:rsidRPr="00F865AB" w:rsidRDefault="00F865AB">
      <w:pPr>
        <w:pStyle w:val="ConsPlusNormal"/>
        <w:ind w:firstLine="540"/>
        <w:jc w:val="both"/>
      </w:pPr>
      <w:r w:rsidRPr="00F865AB">
        <w:t>1. Утвердить в новой редакции решение районного Совета "О системе налогообложения в виде единого налога на вмененный доход для отдельных видов деятельности на территории Комсомольского муниципального района" с 1 января 2009 года. 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F865AB" w:rsidRPr="00F865AB" w:rsidRDefault="00F865AB">
      <w:pPr>
        <w:pStyle w:val="ConsPlusNormal"/>
        <w:ind w:firstLine="540"/>
        <w:jc w:val="both"/>
      </w:pPr>
    </w:p>
    <w:p w:rsidR="00F865AB" w:rsidRPr="00F865AB" w:rsidRDefault="00F865AB">
      <w:pPr>
        <w:pStyle w:val="ConsPlusNormal"/>
        <w:ind w:firstLine="540"/>
        <w:jc w:val="both"/>
      </w:pPr>
      <w:r w:rsidRPr="00F865AB"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F865AB" w:rsidRPr="00F865AB" w:rsidRDefault="00F865AB">
      <w:pPr>
        <w:pStyle w:val="ConsPlusNormal"/>
        <w:jc w:val="both"/>
      </w:pPr>
      <w:r w:rsidRPr="00F865AB">
        <w:t>(</w:t>
      </w:r>
      <w:proofErr w:type="spellStart"/>
      <w:r w:rsidRPr="00F865AB">
        <w:t>пп</w:t>
      </w:r>
      <w:proofErr w:type="spellEnd"/>
      <w:r w:rsidRPr="00F865AB">
        <w:t>. 1 в ред. Решения Совета Комсомольского муниципального района от 26.04.2019 N 413)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2) оказания ветеринарных услуг;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3) оказания услуг по ремонту, техническому обслуживанию и мойке автотранспортных средств;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стоянок);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 xml:space="preserve">6) розничной торговли, осуществляемой через магазины и павильоны с площадью торгового зала не более 150 кв. м по каждому объекту организации торговли. </w:t>
      </w:r>
      <w:proofErr w:type="gramStart"/>
      <w:r w:rsidRPr="00F865AB">
        <w:t>Розничная торговля, осуществляемая через магазины и павильоны с площадью торгового зала более 150 кв. м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lastRenderedPageBreak/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питания. </w:t>
      </w:r>
      <w:proofErr w:type="gramStart"/>
      <w:r w:rsidRPr="00F865AB"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кв. м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10) распространения наружной рекламы с использованием рекламных конструкций;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11) размещения рекламы на транспортных средствах;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м;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865AB" w:rsidRPr="00F865AB" w:rsidRDefault="00F865AB">
      <w:pPr>
        <w:pStyle w:val="ConsPlusNormal"/>
        <w:ind w:firstLine="540"/>
        <w:jc w:val="both"/>
      </w:pPr>
    </w:p>
    <w:p w:rsidR="00F865AB" w:rsidRPr="00F865AB" w:rsidRDefault="00F865AB">
      <w:pPr>
        <w:pStyle w:val="ConsPlusNormal"/>
        <w:ind w:firstLine="540"/>
        <w:jc w:val="both"/>
      </w:pPr>
      <w:r w:rsidRPr="00F865AB">
        <w:t>2. Установить величину корректирующего коэффициента базовой доходности К</w:t>
      </w:r>
      <w:proofErr w:type="gramStart"/>
      <w:r w:rsidRPr="00F865AB">
        <w:t>2</w:t>
      </w:r>
      <w:proofErr w:type="gramEnd"/>
      <w:r w:rsidRPr="00F865AB">
        <w:t>, учитывающего совокупность особенностей ведения предпринимательской деятельности, в том числе ассортимент товаров (работ, услуг), величину доходов, особенности места ведения предпринимательской деятельности и иные особенности, в зависимости от величин следующих показателей (далее - П1, П2, П3, П4):</w:t>
      </w:r>
    </w:p>
    <w:p w:rsidR="00F865AB" w:rsidRPr="00F865AB" w:rsidRDefault="00F865AB">
      <w:pPr>
        <w:pStyle w:val="ConsPlusNormal"/>
        <w:ind w:firstLine="540"/>
        <w:jc w:val="both"/>
      </w:pPr>
    </w:p>
    <w:p w:rsidR="00F865AB" w:rsidRPr="00F865AB" w:rsidRDefault="00F865AB">
      <w:pPr>
        <w:pStyle w:val="ConsPlusNormal"/>
        <w:ind w:firstLine="540"/>
        <w:jc w:val="both"/>
      </w:pPr>
      <w:r w:rsidRPr="00F865AB">
        <w:t>а) особенностей места ведения предпринимательской деятельности (П</w:t>
      </w:r>
      <w:proofErr w:type="gramStart"/>
      <w:r w:rsidRPr="00F865AB">
        <w:t>1</w:t>
      </w:r>
      <w:proofErr w:type="gramEnd"/>
      <w:r w:rsidRPr="00F865AB">
        <w:t>):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- ведение предпринимательской деятельности на территории г. Комсомольска (за исключением розничной торговли, осуществляемой через объекты нестационарной торговой сети) - 0,4;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- населенные пункты в районе (в том числе в сельской местности) - 0,33;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- для розничной торговли, осуществляемой через объекты нестационарной торговой сети, а также для индивидуальных предпринимателей, осуществляющих торговлю на принципах развозной и разносной торговли в населенных пунктах Комсомольского муниципального района, - 0,30;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- для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на территории Комсомольского муниципального района - 0,9;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bookmarkStart w:id="1" w:name="P43"/>
      <w:bookmarkEnd w:id="1"/>
      <w:r w:rsidRPr="00F865AB">
        <w:t>б) вида осуществляемой деятельности (П</w:t>
      </w:r>
      <w:proofErr w:type="gramStart"/>
      <w:r w:rsidRPr="00F865AB">
        <w:t>2</w:t>
      </w:r>
      <w:proofErr w:type="gramEnd"/>
      <w:r w:rsidRPr="00F865AB">
        <w:t>):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1. Оказание бытовых услуг, в том числе: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lastRenderedPageBreak/>
        <w:t>ремонт и пошив обуви, услуги по чистке обуви - 0,12,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ремонт и пошив изделий из кожи и меха - 0,28,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ремонт и пошив одежды, ремонт, пошив и вязание трикотажных изделий - 0,24,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индивидуальный пошив форменной одежды за счет бюджетных сре</w:t>
      </w:r>
      <w:proofErr w:type="gramStart"/>
      <w:r w:rsidRPr="00F865AB">
        <w:t>дств дл</w:t>
      </w:r>
      <w:proofErr w:type="gramEnd"/>
      <w:r w:rsidRPr="00F865AB">
        <w:t>я воинских частей и подразделений Министерства обороны Российской Федерации, других федеральных органов исполнительной власти, в которых законом предусмотрена военная служба, - 0,08,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ремонт часов и ювелирных изделий - 0,28,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ремонт металлических изделий (</w:t>
      </w:r>
      <w:proofErr w:type="gramStart"/>
      <w:r w:rsidRPr="00F865AB">
        <w:t>кроме</w:t>
      </w:r>
      <w:proofErr w:type="gramEnd"/>
      <w:r w:rsidRPr="00F865AB">
        <w:t xml:space="preserve"> ювелирных) - 0,32,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ремонт бытовых электрических изделий, радио- и телеаппаратуры, аудио- и видеоаппаратуры, прочих бытовых электрических изделий - 0,28,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услуги фотоателье - 0,28,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парикмахерские услуги - 0,16,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банно-прачечные услуги - 0,08,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услуги химчистки и крашения - 0,40,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ритуальные услуги - 0,55,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прокат предметов - 0,24,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 xml:space="preserve">оказание на закрытой или обособленной территории воинских частей услуг по ремонту обуви, изделий из кожи и меха, ремонту и пошиву одежды, </w:t>
      </w:r>
      <w:proofErr w:type="spellStart"/>
      <w:r w:rsidRPr="00F865AB">
        <w:t>фотоуслуг</w:t>
      </w:r>
      <w:proofErr w:type="spellEnd"/>
      <w:r w:rsidRPr="00F865AB">
        <w:t>, услуг химчистки и крашения, проката предметов - 0,08,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другие виды бытовых услуг - 0,47.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2. Оказание ветеринарных услуг - 0,12.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3. Оказание услуг по ремонту, техническому обслуживанию и мойке автотранспортных средств - 0,47.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стоянок) - 1,0.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5.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питания, в том числе: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в столовых - 0,24,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в столовых школьных, студенческих, учреждений здравоохранения, детских дошкольных учреждений, пионерских лагерей, домов отдыха, санаториев, домов престарелых и инвалидов, системы единой военной торговли - 0,16,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в солдатских чайных, буфетах системы единой военной торговли (на закрытых и обособленных территориях) - 0,08,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в ресторанах, кафе, закусочных, барах и других местах общественного питания - 0,58.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lastRenderedPageBreak/>
        <w:t>6. Оказание услуг общественного питания, осуществляемых через объекты организации общественного питания, не имеющие зала обслуживания посетителей, - 0,24.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7. 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услуг, - 1,0.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8.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зависимости от передаваемой площади торговых мест: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до 5 кв. м включительно - 0,4,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свыше 5 кв. м - 1,0.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9.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- 1,0.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10. Оказание услуг по передаче во временное владение и (или) в пользование земельных участков для организации торговых ме</w:t>
      </w:r>
      <w:proofErr w:type="gramStart"/>
      <w:r w:rsidRPr="00F865AB">
        <w:t>ст в ст</w:t>
      </w:r>
      <w:proofErr w:type="gramEnd"/>
      <w:r w:rsidRPr="00F865AB">
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посетителей, - 1,0.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11. 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услуг, с количеством посадочных ме</w:t>
      </w:r>
      <w:proofErr w:type="gramStart"/>
      <w:r w:rsidRPr="00F865AB">
        <w:t>ст в тр</w:t>
      </w:r>
      <w:proofErr w:type="gramEnd"/>
      <w:r w:rsidRPr="00F865AB">
        <w:t>анспортном средстве: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до 20 ме</w:t>
      </w:r>
      <w:proofErr w:type="gramStart"/>
      <w:r w:rsidRPr="00F865AB">
        <w:t>ст вкл</w:t>
      </w:r>
      <w:proofErr w:type="gramEnd"/>
      <w:r w:rsidRPr="00F865AB">
        <w:t>ючительно - 1,0,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свыше 20 мест - 0,6.</w:t>
      </w:r>
    </w:p>
    <w:p w:rsidR="00F865AB" w:rsidRPr="00F865AB" w:rsidRDefault="00F865AB">
      <w:pPr>
        <w:pStyle w:val="ConsPlusNormal"/>
        <w:jc w:val="both"/>
      </w:pPr>
      <w:r w:rsidRPr="00F865AB">
        <w:t>(в ред. Решения Совета Комсомольского муниципального района от 29.09.2011 N 146)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12. Иные виды осуществления предпринимательской деятельности - 1,0;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в) вида средств рекламы, площади информационного поля и иных особенностей (П3):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1. Распространение наружной рекламы с использованием рекламных конструкций, в том числе: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отдельно стоящие плоскостные и объемно-пространственные конструкции с площадью информационного поля 18 кв. м и более - 0,05,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отдельно стоящие плоскостные и объемно-пространственные конструкции с площадью информационного поля менее 18 кв. м - 0,10,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настенные панно с площадью информационного поля 50 кв. м и более - 0,05,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настенные панно с площадью информационного поля менее 50 кв. м - 0,03,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lastRenderedPageBreak/>
        <w:t>прочие виды - 0,05.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2. Размещение рекламы на транспортных средствах - 0,05;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bookmarkStart w:id="2" w:name="P88"/>
      <w:bookmarkEnd w:id="2"/>
      <w:r w:rsidRPr="00F865AB">
        <w:t>г) ассортимента розничной торговли (П</w:t>
      </w:r>
      <w:proofErr w:type="gramStart"/>
      <w:r w:rsidRPr="00F865AB">
        <w:t>4</w:t>
      </w:r>
      <w:proofErr w:type="gramEnd"/>
      <w:r w:rsidRPr="00F865AB">
        <w:t>):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1. 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метров: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1) продукты питания, алкогольная продукция, табачные изделия - 0,55,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2) промышленные товары (кроме автомобилей, запасных частей, аксессуаров к автомобилям, номерных агрегатов, верхней одежды из натурального меха и натуральной кожи, ювелирных изделий), лекарственные средства (включая их изготовление аптечными учреждениями) и изделия медицинского назначения - 0,55,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 xml:space="preserve">3) книжная продукция (в </w:t>
      </w:r>
      <w:proofErr w:type="spellStart"/>
      <w:r w:rsidRPr="00F865AB">
        <w:t>т.ч</w:t>
      </w:r>
      <w:proofErr w:type="spellEnd"/>
      <w:r w:rsidRPr="00F865AB">
        <w:t>. комиссионная торговля) - 0,24,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4) товары детского ассортимента - 0,47,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 xml:space="preserve">5) комиссионная торговля </w:t>
      </w:r>
      <w:proofErr w:type="spellStart"/>
      <w:r w:rsidRPr="00F865AB">
        <w:t>зоотоварами</w:t>
      </w:r>
      <w:proofErr w:type="spellEnd"/>
      <w:r w:rsidRPr="00F865AB">
        <w:t xml:space="preserve"> (птички, рыбки живые декоративные, хомяки, др. животные домашнего содержания, корма готовые для животных), в том числе принадлежностями для домашнего содержания животных (рыб, птиц, зверей), - 0,4,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6) комиссионная торговля по продаже товаров (кроме автомобилей, запчастей, аксессуаров к автомобилям, номерных агрегатов, верхней одежды из натурального меха и натуральной кожи, ювелирных изделий) по договорам комиссии с физ. лицами (за исключением индивидуальных предпринимателей) - 0,4,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7) товары военного ассортимента (для предприятий, которым соответствующими нормативно-правовыми актами (приказами) вменена обязанность наличия в розничной продаже обязательного военного ассортимента товаров) - 0,24,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 xml:space="preserve">8) семена, саженцы, сопутствующие товары, средства бытовой химии по уходу за садовыми, огородными и комнатными растениями (органические и минеральные удобрения, химические и биологические средства защиты растений), грунт, </w:t>
      </w:r>
      <w:proofErr w:type="spellStart"/>
      <w:r w:rsidRPr="00F865AB">
        <w:t>почвосмесь</w:t>
      </w:r>
      <w:proofErr w:type="spellEnd"/>
      <w:r w:rsidRPr="00F865AB">
        <w:t>, торфяные горшочки - 0,24,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9) торговля цветами - 0,63,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10) иной ассортимент - 0,79.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2. 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сети: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1) любой ассортимент (за исключением медикаментов, реализуемых через фельдшерско-акушерские пункты, расположенные на территории сельских населенных пунктов) - 1,0,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2) медикаменты, реализуемые через фельдшерско-акушерские пункты, расположенные на территории сельских населенных пунктов, - 0,016.</w:t>
      </w:r>
    </w:p>
    <w:p w:rsidR="00F865AB" w:rsidRPr="00F865AB" w:rsidRDefault="00F865AB">
      <w:pPr>
        <w:pStyle w:val="ConsPlusNormal"/>
        <w:jc w:val="both"/>
      </w:pPr>
      <w:r w:rsidRPr="00F865AB">
        <w:t>(в ред. Решения Совета Комсомольского муниципального района от 06.12.2018 N 359)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3. Розничная торговля, осуществляемая индивидуальными предпринимателями на принципах развозной и разносной торговли: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 xml:space="preserve">1) любой ассортимент (за исключением торговли подакцизными товарами, лекарственными препаратами, изделиями из драгоценных камней, оружием и патронами к нему, меховыми </w:t>
      </w:r>
      <w:r w:rsidRPr="00F865AB">
        <w:lastRenderedPageBreak/>
        <w:t>изделиями и технически сложными товарами бытового назначения) - 1,0.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К</w:t>
      </w:r>
      <w:proofErr w:type="gramStart"/>
      <w:r w:rsidRPr="00F865AB">
        <w:t>1</w:t>
      </w:r>
      <w:proofErr w:type="gramEnd"/>
      <w:r w:rsidRPr="00F865AB">
        <w:t xml:space="preserve"> - устанавливаемый на календарный год коэффициент-дефлятор, рассчитываемый как произведение коэффициента, применяемого в предшествующем периоде, и коэффициента, учитывающего изменение потребительских цен на товары (работы, услуги) в Российской Федерации в предшествующем календарном году, который определяется и подлежит официальному опубликованию в порядке, установленном Правительством Российской Федерации.</w:t>
      </w:r>
    </w:p>
    <w:p w:rsidR="00F865AB" w:rsidRPr="00F865AB" w:rsidRDefault="00F865AB">
      <w:pPr>
        <w:pStyle w:val="ConsPlusNormal"/>
        <w:spacing w:before="220"/>
        <w:ind w:firstLine="540"/>
        <w:jc w:val="both"/>
      </w:pPr>
      <w:r w:rsidRPr="00F865AB">
        <w:t>Установить, что корректирующий коэффициент К</w:t>
      </w:r>
      <w:proofErr w:type="gramStart"/>
      <w:r w:rsidRPr="00F865AB">
        <w:t>2</w:t>
      </w:r>
      <w:proofErr w:type="gramEnd"/>
      <w:r w:rsidRPr="00F865AB">
        <w:t xml:space="preserve"> определяется как произведение установленных показателей П1, П2, П3, П4. В случае оказания нескольких видов бытовых услуг (П</w:t>
      </w:r>
      <w:proofErr w:type="gramStart"/>
      <w:r w:rsidRPr="00F865AB">
        <w:t>2</w:t>
      </w:r>
      <w:proofErr w:type="gramEnd"/>
      <w:r w:rsidRPr="00F865AB">
        <w:t>), а также при наличии смешанного ассортимента розничной торговли (П4) применяется максимальное из них значение таблиц подпунктов б) и г) пункта 2 настоящего решения.</w:t>
      </w:r>
    </w:p>
    <w:p w:rsidR="00F865AB" w:rsidRPr="00F865AB" w:rsidRDefault="00F865AB">
      <w:pPr>
        <w:pStyle w:val="ConsPlusNormal"/>
        <w:ind w:firstLine="540"/>
        <w:jc w:val="both"/>
      </w:pPr>
    </w:p>
    <w:p w:rsidR="00F865AB" w:rsidRPr="00F865AB" w:rsidRDefault="00F865AB">
      <w:pPr>
        <w:pStyle w:val="ConsPlusNormal"/>
        <w:ind w:firstLine="540"/>
        <w:jc w:val="both"/>
      </w:pPr>
      <w:r w:rsidRPr="00F865AB">
        <w:t>3. Решение Комсомольского районного Совета депутатов Ивановской области N 222 от 29.11.2007 (с изменениями и дополнениями от 20.12.2007 N 239) считать утратившим силу с 01.01.2009.</w:t>
      </w:r>
    </w:p>
    <w:p w:rsidR="00F865AB" w:rsidRPr="00F865AB" w:rsidRDefault="00F865AB">
      <w:pPr>
        <w:pStyle w:val="ConsPlusNormal"/>
        <w:ind w:firstLine="540"/>
        <w:jc w:val="both"/>
      </w:pPr>
    </w:p>
    <w:p w:rsidR="00F865AB" w:rsidRPr="00F865AB" w:rsidRDefault="00F865AB">
      <w:pPr>
        <w:pStyle w:val="ConsPlusNormal"/>
        <w:ind w:firstLine="540"/>
        <w:jc w:val="both"/>
      </w:pPr>
      <w:r w:rsidRPr="00F865AB">
        <w:t>4. Решение опубликовать в средствах массовой информации.</w:t>
      </w:r>
    </w:p>
    <w:p w:rsidR="00F865AB" w:rsidRPr="00F865AB" w:rsidRDefault="00F865AB">
      <w:pPr>
        <w:pStyle w:val="ConsPlusNormal"/>
        <w:ind w:firstLine="540"/>
        <w:jc w:val="both"/>
      </w:pPr>
    </w:p>
    <w:p w:rsidR="00F865AB" w:rsidRPr="00F865AB" w:rsidRDefault="00F865AB">
      <w:pPr>
        <w:pStyle w:val="ConsPlusNormal"/>
        <w:ind w:firstLine="540"/>
        <w:jc w:val="both"/>
      </w:pPr>
      <w:r w:rsidRPr="00F865AB">
        <w:t>5. Настоящее решение вступает в силу с 1 января 2009 года.</w:t>
      </w:r>
    </w:p>
    <w:p w:rsidR="00F865AB" w:rsidRPr="00F865AB" w:rsidRDefault="00F865AB">
      <w:pPr>
        <w:pStyle w:val="ConsPlusNormal"/>
        <w:ind w:firstLine="540"/>
        <w:jc w:val="both"/>
      </w:pPr>
    </w:p>
    <w:p w:rsidR="00F865AB" w:rsidRPr="00F865AB" w:rsidRDefault="00F865AB">
      <w:pPr>
        <w:pStyle w:val="ConsPlusNormal"/>
        <w:jc w:val="right"/>
      </w:pPr>
      <w:r w:rsidRPr="00F865AB">
        <w:t>Председатель</w:t>
      </w:r>
    </w:p>
    <w:p w:rsidR="00F865AB" w:rsidRPr="00F865AB" w:rsidRDefault="00F865AB">
      <w:pPr>
        <w:pStyle w:val="ConsPlusNormal"/>
        <w:jc w:val="right"/>
      </w:pPr>
      <w:r w:rsidRPr="00F865AB">
        <w:t>Комсомольского районного Совета</w:t>
      </w:r>
    </w:p>
    <w:p w:rsidR="00F865AB" w:rsidRPr="00F865AB" w:rsidRDefault="00F865AB">
      <w:pPr>
        <w:pStyle w:val="ConsPlusNormal"/>
        <w:jc w:val="right"/>
      </w:pPr>
      <w:r w:rsidRPr="00F865AB">
        <w:t>Ю.И.КАЗАКОВ</w:t>
      </w:r>
    </w:p>
    <w:p w:rsidR="00F865AB" w:rsidRPr="00F865AB" w:rsidRDefault="00F865AB">
      <w:pPr>
        <w:pStyle w:val="ConsPlusNormal"/>
        <w:ind w:firstLine="540"/>
        <w:jc w:val="both"/>
      </w:pPr>
    </w:p>
    <w:p w:rsidR="00F865AB" w:rsidRPr="00F865AB" w:rsidRDefault="00F865AB">
      <w:pPr>
        <w:pStyle w:val="ConsPlusNormal"/>
        <w:jc w:val="right"/>
      </w:pPr>
      <w:r w:rsidRPr="00F865AB">
        <w:t xml:space="preserve">Глава </w:t>
      </w:r>
      <w:proofErr w:type="gramStart"/>
      <w:r w:rsidRPr="00F865AB">
        <w:t>Комсомольского</w:t>
      </w:r>
      <w:proofErr w:type="gramEnd"/>
    </w:p>
    <w:p w:rsidR="00F865AB" w:rsidRPr="00F865AB" w:rsidRDefault="00F865AB">
      <w:pPr>
        <w:pStyle w:val="ConsPlusNormal"/>
        <w:jc w:val="right"/>
      </w:pPr>
      <w:r w:rsidRPr="00F865AB">
        <w:t>муниципального района</w:t>
      </w:r>
    </w:p>
    <w:p w:rsidR="00F865AB" w:rsidRPr="00F865AB" w:rsidRDefault="00F865AB">
      <w:pPr>
        <w:pStyle w:val="ConsPlusNormal"/>
        <w:jc w:val="right"/>
      </w:pPr>
      <w:r w:rsidRPr="00F865AB">
        <w:t>О.В.БУЗУЛУЦКАЯ</w:t>
      </w:r>
    </w:p>
    <w:p w:rsidR="00F865AB" w:rsidRPr="00F865AB" w:rsidRDefault="00F865AB">
      <w:pPr>
        <w:pStyle w:val="ConsPlusNormal"/>
      </w:pPr>
    </w:p>
    <w:p w:rsidR="00F865AB" w:rsidRPr="00F865AB" w:rsidRDefault="00F865AB">
      <w:pPr>
        <w:pStyle w:val="ConsPlusNormal"/>
      </w:pPr>
    </w:p>
    <w:p w:rsidR="00F865AB" w:rsidRPr="00F865AB" w:rsidRDefault="00F865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905" w:rsidRPr="00F865AB" w:rsidRDefault="00DA0905"/>
    <w:sectPr w:rsidR="00DA0905" w:rsidRPr="00F865AB" w:rsidSect="003B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AB"/>
    <w:rsid w:val="00DA0905"/>
    <w:rsid w:val="00F8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6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6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6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6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2019-07-30T12:36:00Z</dcterms:created>
  <dcterms:modified xsi:type="dcterms:W3CDTF">2019-07-30T12:40:00Z</dcterms:modified>
</cp:coreProperties>
</file>