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40" w:rsidRPr="009A0940" w:rsidRDefault="009A094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0940" w:rsidRPr="009A09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940" w:rsidRPr="009A0940" w:rsidRDefault="009A0940">
            <w:pPr>
              <w:pStyle w:val="ConsPlusNormal"/>
              <w:jc w:val="right"/>
            </w:pPr>
            <w:r w:rsidRPr="009A0940">
              <w:t>N 99-ОЗ</w:t>
            </w:r>
          </w:p>
        </w:tc>
      </w:tr>
    </w:tbl>
    <w:p w:rsidR="009A0940" w:rsidRPr="009A0940" w:rsidRDefault="009A0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940" w:rsidRPr="009A0940" w:rsidRDefault="009A0940">
      <w:pPr>
        <w:pStyle w:val="ConsPlusNormal"/>
        <w:jc w:val="center"/>
      </w:pPr>
    </w:p>
    <w:p w:rsidR="009A0940" w:rsidRPr="009A0940" w:rsidRDefault="009A0940">
      <w:pPr>
        <w:pStyle w:val="ConsPlusTitle"/>
        <w:jc w:val="center"/>
      </w:pPr>
      <w:r w:rsidRPr="009A0940">
        <w:t>ЗАКОН ИВАНОВСКОЙ ОБЛАСТИ</w:t>
      </w:r>
    </w:p>
    <w:p w:rsidR="009A0940" w:rsidRPr="009A0940" w:rsidRDefault="009A0940">
      <w:pPr>
        <w:pStyle w:val="ConsPlusTitle"/>
        <w:jc w:val="center"/>
      </w:pPr>
    </w:p>
    <w:p w:rsidR="009A0940" w:rsidRPr="009A0940" w:rsidRDefault="009A0940">
      <w:pPr>
        <w:pStyle w:val="ConsPlusTitle"/>
        <w:jc w:val="center"/>
      </w:pPr>
      <w:r w:rsidRPr="009A0940">
        <w:t>О ВВЕДЕНИИ ПАТЕНТНОЙ СИСТЕМЫ НАЛОГООБЛОЖЕНИЯ</w:t>
      </w:r>
    </w:p>
    <w:p w:rsidR="009A0940" w:rsidRPr="009A0940" w:rsidRDefault="009A0940">
      <w:pPr>
        <w:pStyle w:val="ConsPlusTitle"/>
        <w:jc w:val="center"/>
      </w:pPr>
      <w:r w:rsidRPr="009A0940">
        <w:t>НА ТЕРРИТОРИИ ИВАНОВСКОЙ ОБЛАСТИ</w:t>
      </w:r>
    </w:p>
    <w:p w:rsidR="009A0940" w:rsidRPr="009A0940" w:rsidRDefault="009A0940">
      <w:pPr>
        <w:pStyle w:val="ConsPlusNormal"/>
        <w:jc w:val="center"/>
      </w:pPr>
    </w:p>
    <w:p w:rsidR="009A0940" w:rsidRPr="009A0940" w:rsidRDefault="009A0940">
      <w:pPr>
        <w:pStyle w:val="ConsPlusNormal"/>
        <w:jc w:val="right"/>
      </w:pPr>
      <w:proofErr w:type="gramStart"/>
      <w:r w:rsidRPr="009A0940">
        <w:t>Принят</w:t>
      </w:r>
      <w:proofErr w:type="gramEnd"/>
    </w:p>
    <w:p w:rsidR="009A0940" w:rsidRPr="009A0940" w:rsidRDefault="009A0940">
      <w:pPr>
        <w:pStyle w:val="ConsPlusNormal"/>
        <w:jc w:val="right"/>
      </w:pPr>
      <w:r w:rsidRPr="009A0940">
        <w:t>Ивановской областной Думой</w:t>
      </w:r>
    </w:p>
    <w:p w:rsidR="009A0940" w:rsidRPr="009A0940" w:rsidRDefault="009A0940">
      <w:pPr>
        <w:pStyle w:val="ConsPlusNormal"/>
        <w:jc w:val="right"/>
      </w:pPr>
      <w:bookmarkStart w:id="0" w:name="_GoBack"/>
      <w:bookmarkEnd w:id="0"/>
      <w:r w:rsidRPr="009A0940">
        <w:t>29 ноября 2012 года</w:t>
      </w:r>
    </w:p>
    <w:p w:rsidR="009A0940" w:rsidRPr="009A0940" w:rsidRDefault="009A09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0940" w:rsidRPr="009A09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Список изменяющих документов</w:t>
            </w:r>
          </w:p>
          <w:p w:rsidR="009A0940" w:rsidRPr="009A0940" w:rsidRDefault="009A0940">
            <w:pPr>
              <w:pStyle w:val="ConsPlusNormal"/>
              <w:jc w:val="center"/>
            </w:pPr>
            <w:proofErr w:type="gramStart"/>
            <w:r w:rsidRPr="009A0940">
              <w:t>(в ред. Законов Ивановской области от 30.06.2014 N 45-ОЗ,</w:t>
            </w:r>
            <w:proofErr w:type="gramEnd"/>
          </w:p>
          <w:p w:rsidR="009A0940" w:rsidRPr="009A0940" w:rsidRDefault="009A0940">
            <w:pPr>
              <w:pStyle w:val="ConsPlusNormal"/>
              <w:jc w:val="center"/>
            </w:pPr>
            <w:r w:rsidRPr="009A0940">
              <w:t>от 10.11.2015 N 118-ОЗ, от 25.12.2015 N 139-ОЗ, от 29.11.2016 N 101-ОЗ,</w:t>
            </w:r>
          </w:p>
          <w:p w:rsidR="009A0940" w:rsidRPr="009A0940" w:rsidRDefault="009A0940">
            <w:pPr>
              <w:pStyle w:val="ConsPlusNormal"/>
              <w:jc w:val="center"/>
            </w:pPr>
            <w:r w:rsidRPr="009A0940">
              <w:t>от 03.05.2017 N 26-ОЗ, от 29.10.2020 N 64-ОЗ, от 21.12.2020 N 84-ОЗ)</w:t>
            </w:r>
          </w:p>
        </w:tc>
      </w:tr>
    </w:tbl>
    <w:p w:rsidR="009A0940" w:rsidRPr="009A0940" w:rsidRDefault="009A0940">
      <w:pPr>
        <w:pStyle w:val="ConsPlusNormal"/>
        <w:jc w:val="center"/>
      </w:pPr>
    </w:p>
    <w:p w:rsidR="009A0940" w:rsidRPr="009A0940" w:rsidRDefault="009A0940">
      <w:pPr>
        <w:pStyle w:val="ConsPlusNormal"/>
        <w:ind w:firstLine="540"/>
        <w:jc w:val="both"/>
      </w:pPr>
      <w:proofErr w:type="gramStart"/>
      <w:r w:rsidRPr="009A0940">
        <w:t>Настоящий Закон принят в соответствии с частью 1 статьи 8 Федерального закона от 25.06.2012 N 94-ФЗ "О внесении изменений в части первую и вторую Налогового кодекса Российской Федерации и отдельные законодательные акты Российской Федерации" и Налоговым кодексом Российской Федерации (в редакции, действующей с 1 января 2013 года) и устанавливает размер потенциально возможного к получению годового дохода.</w:t>
      </w:r>
      <w:proofErr w:type="gramEnd"/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Title"/>
        <w:ind w:firstLine="540"/>
        <w:jc w:val="both"/>
        <w:outlineLvl w:val="0"/>
      </w:pPr>
      <w:r w:rsidRPr="009A0940">
        <w:t>Статья 1. Общие положения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t>Ввести с 1 января 2013 года на территории Ивановской области патентную систему налогообложения.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Title"/>
        <w:ind w:firstLine="540"/>
        <w:jc w:val="both"/>
        <w:outlineLvl w:val="0"/>
      </w:pPr>
      <w:bookmarkStart w:id="1" w:name="P23"/>
      <w:bookmarkEnd w:id="1"/>
      <w:r w:rsidRPr="009A0940">
        <w:t>Статья 2. Размер потенциально возможного к получению индивидуальным предпринимателем годового дохода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t>Установить следующие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9A0940" w:rsidRPr="009A0940" w:rsidRDefault="009A0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 xml:space="preserve">N </w:t>
            </w:r>
            <w:proofErr w:type="gramStart"/>
            <w:r w:rsidRPr="009A0940">
              <w:t>п</w:t>
            </w:r>
            <w:proofErr w:type="gramEnd"/>
            <w:r w:rsidRPr="009A0940">
              <w:t>/п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Виды предпринимательской деятельности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Размер потенциально возможного годового дохода (руб.)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195000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2.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Ремонт, чистка, окраска и пошив обуви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160000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3.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Парикмахерские и косметические услуги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240000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lastRenderedPageBreak/>
              <w:t>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Стирка, химическая чистка и крашение текстильных и меховых изделий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5.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135000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205000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мебели и предметов домашнего обихода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125000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в области фотографии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29.10.2020 N 64-ОЗ)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Ремонт, техническое обслуживание автотранспортных и </w:t>
            </w:r>
            <w:proofErr w:type="spellStart"/>
            <w:r w:rsidRPr="009A0940">
              <w:t>мототранспортных</w:t>
            </w:r>
            <w:proofErr w:type="spellEnd"/>
            <w:r w:rsidRPr="009A0940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360000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bookmarkStart w:id="2" w:name="P66"/>
            <w:bookmarkEnd w:id="2"/>
            <w:r w:rsidRPr="009A0940">
              <w:t>10.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150000 на одно транспортное средство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bookmarkStart w:id="3" w:name="P70"/>
            <w:bookmarkEnd w:id="3"/>
            <w:r w:rsidRPr="009A0940">
              <w:t>11.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в том числе: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11.1.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оказание автотранспортных услуг по перевозке пассажиров автомобильным транспортом (кроме деятельности такси)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200000 на одно транспортное средство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11.2.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такси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115000 на одно транспортное средство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lastRenderedPageBreak/>
              <w:t>(в ред. Закона Ивановской области от 30.06.2014 N 45-ОЗ)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160000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13.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250000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14.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225000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29.10.2020 N 64-ОЗ)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присмотру и уходу за детьми и больными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30.06.2014 N 45-ОЗ)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Сбор тары и пригодных для вторичного использования материалов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ветеринарная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113000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9A0940" w:rsidRPr="009A094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A0940" w:rsidRPr="009A0940" w:rsidRDefault="009A0940">
                  <w:pPr>
                    <w:pStyle w:val="ConsPlusNormal"/>
                    <w:jc w:val="both"/>
                  </w:pPr>
                  <w:r w:rsidRPr="009A0940">
                    <w:t>Законами Ивановской области от 29.10.2020 N 64-ОЗ и от 21.12.2020 N 84-ОЗ одновременно были внесены изменения в п. 19 ст. 2: Законом Ивановской области от 29.10.2020 N 64-ОЗ в п. 19 слово "дач" заменено словами "садовых домов", Законом Ивановской области от 21.12.2020 N 84-ОЗ п. 19 изложен в новой редакции.</w:t>
                  </w:r>
                </w:p>
                <w:p w:rsidR="009A0940" w:rsidRPr="009A0940" w:rsidRDefault="009A0940">
                  <w:pPr>
                    <w:pStyle w:val="ConsPlusNormal"/>
                    <w:jc w:val="both"/>
                  </w:pPr>
                  <w:r w:rsidRPr="009A0940">
                    <w:t>Редакция п. 19 ст. 2 с изменениями, внесенными Законом Ивановской области от 29.10.2020 N 64-ОЗ:</w:t>
                  </w:r>
                </w:p>
                <w:p w:rsidR="009A0940" w:rsidRPr="009A0940" w:rsidRDefault="009A0940">
                  <w:pPr>
                    <w:pStyle w:val="ConsPlusNormal"/>
                    <w:jc w:val="both"/>
                  </w:pPr>
                  <w:r w:rsidRPr="009A0940">
                    <w:t>"Сдача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собственности".</w:t>
                  </w:r>
                </w:p>
                <w:p w:rsidR="009A0940" w:rsidRPr="009A0940" w:rsidRDefault="009A0940">
                  <w:pPr>
                    <w:pStyle w:val="ConsPlusNormal"/>
                    <w:jc w:val="both"/>
                  </w:pPr>
                  <w:r w:rsidRPr="009A0940">
                    <w:t>Редакция п. 19 ст. 2 с изменениями, внесенными Законом Ивановской области от 21.12.2020 N 84-ОЗ, приведена в тексте.</w:t>
                  </w:r>
                </w:p>
              </w:tc>
            </w:tr>
          </w:tbl>
          <w:p w:rsidR="009A0940" w:rsidRPr="009A0940" w:rsidRDefault="009A0940"/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19.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115000 для жилых помещений; 3000 на 1 квадратный метр площади нежилых помещений, дач, но не менее 200000 руб.; 160000 на 1000 квадратных метров площади земельного участка, но не менее 160000 руб.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(п. 19 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lastRenderedPageBreak/>
              <w:t>20.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изделий народных художественных промыслов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30.06.2014 N 45-ОЗ)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Производство и реставрация ковров и ковровых изделий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12000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23.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ювелирных изделий, бижутерии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Чеканка и гравировка ювелирных изделий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в области звукозаписи и издания музыкальных произведений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85000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proofErr w:type="gramStart"/>
            <w:r w:rsidRPr="009A0940">
              <w:t>Деятельность</w:t>
            </w:r>
            <w:proofErr w:type="gramEnd"/>
            <w:r w:rsidRPr="009A0940">
              <w:t xml:space="preserve"> специализированная в области дизайна, услуги художественного оформления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225000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c>
          <w:tcPr>
            <w:tcW w:w="567" w:type="dxa"/>
          </w:tcPr>
          <w:p w:rsidR="009A0940" w:rsidRPr="009A0940" w:rsidRDefault="009A0940">
            <w:pPr>
              <w:pStyle w:val="ConsPlusNormal"/>
            </w:pPr>
            <w:r w:rsidRPr="009A0940">
              <w:t>28.</w:t>
            </w:r>
          </w:p>
        </w:tc>
        <w:tc>
          <w:tcPr>
            <w:tcW w:w="623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Проведение занятий по физической культуре и спорту</w:t>
            </w:r>
          </w:p>
        </w:tc>
        <w:tc>
          <w:tcPr>
            <w:tcW w:w="2268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платных туалетов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14500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29.11.2016 N 101-ОЗ, от 29.10.2020 N 64-ОЗ)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bookmarkStart w:id="4" w:name="P161"/>
            <w:bookmarkEnd w:id="4"/>
            <w:r w:rsidRPr="009A0940">
              <w:t>32.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Оказание услуг по перевозке пассажиров водным транспортом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100000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lastRenderedPageBreak/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bookmarkStart w:id="5" w:name="P165"/>
            <w:bookmarkEnd w:id="5"/>
            <w:r w:rsidRPr="009A0940">
              <w:t>33.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Оказание услуг по перевозке грузов водным транспортом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150000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proofErr w:type="gramStart"/>
            <w:r w:rsidRPr="009A0940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по благоустройству ландшафта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90000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20500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N 61-ФЗ "Об обращении лекарственных средств"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1600000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29.10.2020 N 64-ОЗ)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39.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Осуществление частной детективной деятельности лицом, имеющим лицензию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прокату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115000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30.06.2014 N 45-ОЗ)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экскурсионные туристические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150000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90000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43.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Организация похорон и предоставление связанных с ними услуг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225000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lastRenderedPageBreak/>
              <w:t>(в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уличных патрулей, охранников, сторожей и вахтеров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12000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20000 на 1 квадратный метр площади торгового зала, но не менее 200000 руб.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bookmarkStart w:id="6" w:name="P217"/>
            <w:bookmarkEnd w:id="6"/>
            <w:r w:rsidRPr="009A0940">
              <w:t>46.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200000 на 1 обособленный объект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12000 на 1 квадратный метр площади зала обслуживания посетителей, но не менее 150000 руб.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Законов Ивановской области от 30.06.2014 N 45-ОЗ,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180000 на 1 обособленный объект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48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49.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Оказание услуг по забою и транспортировке скота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49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Законов Ивановской области от 29.11.2016 N 101-ОЗ, от 29.10.2020 N 64-ОЗ)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Производство кожи и изделий из кожи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75000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50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Сбор и заготовка пищевых лесных ресурсов, </w:t>
            </w:r>
            <w:proofErr w:type="spellStart"/>
            <w:r w:rsidRPr="009A0940">
              <w:t>недревесных</w:t>
            </w:r>
            <w:proofErr w:type="spellEnd"/>
            <w:r w:rsidRPr="009A0940">
              <w:t xml:space="preserve"> лесных ресурсов и лекарственных растений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13000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51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Переработка и консервирование фруктов и овощей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13000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52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53.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Производство молочной продукции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75000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lastRenderedPageBreak/>
              <w:t xml:space="preserve">(п. 53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Растениеводство, услуги в области растениеводства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54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Законов Ивановской области от 29.11.2016 N 101-ОЗ, от 29.10.2020 N 64-ОЗ)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Производство хлебобулочных и мучных кондитерских изделий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190000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55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Рыболовство и рыбоводство, рыболовство любительское и спортивное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75000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56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Законов Ивановской области от 29.11.2016 N 101-ОЗ,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Лесоводство и прочая лесохозяйственная деятельность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75000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57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по письменному и устному переводу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130000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58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59.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по уходу за престарелыми и инвалидами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13000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59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60.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Сбор, обработка и утилизация отходов, а также обработка вторичного сырья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150000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60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61.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Резка, обработка и отделка камня для памятников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125000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61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29.11.2016 N 101-ОЗ)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62.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9A0940">
              <w:t>web</w:t>
            </w:r>
            <w:proofErr w:type="spellEnd"/>
            <w:r w:rsidRPr="009A0940">
              <w:t>-страниц, включая их адаптацию и модификацию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220000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62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118-ОЗ; в ред. Закона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63.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компьютеров и коммуникационного оборудования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220000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63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10.11.2015 N 118-ОЗ)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64.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Деятельность стоянок для транспортных средств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1500 на 1 квадратный метр площади стоянки для транспортных средств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lastRenderedPageBreak/>
              <w:t xml:space="preserve">(п. 64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65.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65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66.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уходу за домашними животными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66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67.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67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68.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изготовлению валяной обуви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68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69.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69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70.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70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71.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71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72.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игрушек и подобных им изделий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72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73.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Ремонт спортивного и туристического оборудования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73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74.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вспашке огородов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74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75.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распиловке дров по индивидуальному заказу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75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76.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Сборка и ремонт очков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76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77.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Изготовление и печатание визитных карточек и </w:t>
            </w:r>
            <w:r w:rsidRPr="009A0940">
              <w:lastRenderedPageBreak/>
              <w:t>пригласительных билетов на семейные торжества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lastRenderedPageBreak/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lastRenderedPageBreak/>
              <w:t xml:space="preserve">(п. 77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78.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Переплетные, брошюровочные, окантовочные, картонажные работы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78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79.</w:t>
            </w:r>
          </w:p>
        </w:tc>
        <w:tc>
          <w:tcPr>
            <w:tcW w:w="623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Услуги по ремонту сифонов и </w:t>
            </w:r>
            <w:proofErr w:type="spellStart"/>
            <w:r w:rsidRPr="009A0940">
              <w:t>автосифонов</w:t>
            </w:r>
            <w:proofErr w:type="spellEnd"/>
            <w:r w:rsidRPr="009A0940">
              <w:t>, в том числе зарядка газовых баллончиков для сифонов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(п. 79 </w:t>
            </w:r>
            <w:proofErr w:type="gramStart"/>
            <w:r w:rsidRPr="009A0940">
              <w:t>введен</w:t>
            </w:r>
            <w:proofErr w:type="gramEnd"/>
            <w:r w:rsidRPr="009A0940">
              <w:t xml:space="preserve"> Законом Ивановской области от 21.12.2020 N 84-ОЗ)</w:t>
            </w:r>
          </w:p>
        </w:tc>
      </w:tr>
    </w:tbl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t>Размеры потенциально возможного годового дохода устанавливаются по группам муниципальных образований Ивановской области с учетом дифференциации территории действия патента с применением следующих коэффициентов:</w:t>
      </w:r>
    </w:p>
    <w:p w:rsidR="009A0940" w:rsidRPr="009A0940" w:rsidRDefault="009A0940">
      <w:pPr>
        <w:pStyle w:val="ConsPlusNormal"/>
        <w:jc w:val="both"/>
      </w:pPr>
      <w:r w:rsidRPr="009A0940">
        <w:t>(абзац введен Законом Ивановской области от 10.11.2015 N 118-ОЗ)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первая группа - 1 (патент, действующий на всей территории Ивановской области);</w:t>
      </w:r>
    </w:p>
    <w:p w:rsidR="009A0940" w:rsidRPr="009A0940" w:rsidRDefault="009A0940">
      <w:pPr>
        <w:pStyle w:val="ConsPlusNormal"/>
        <w:jc w:val="both"/>
      </w:pPr>
      <w:r w:rsidRPr="009A0940">
        <w:t>(абзац введен Законом Ивановской области от 10.11.2015 N 118-ОЗ)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вторая группа - 0,9 (патент, действующий на всей территории Ивановской области, за исключением городского округа Иваново);</w:t>
      </w:r>
    </w:p>
    <w:p w:rsidR="009A0940" w:rsidRPr="009A0940" w:rsidRDefault="009A0940">
      <w:pPr>
        <w:pStyle w:val="ConsPlusNormal"/>
        <w:jc w:val="both"/>
      </w:pPr>
      <w:r w:rsidRPr="009A0940">
        <w:t>(абзац введен Законом Ивановской области от 10.11.2015 N 118-ОЗ)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третья группа - 0,6 (патент, действующий в пределах муниципальных районов Ивановской области).</w:t>
      </w:r>
    </w:p>
    <w:p w:rsidR="009A0940" w:rsidRPr="009A0940" w:rsidRDefault="009A0940">
      <w:pPr>
        <w:pStyle w:val="ConsPlusNormal"/>
        <w:jc w:val="both"/>
      </w:pPr>
      <w:r w:rsidRPr="009A0940">
        <w:t>(абзац введен Законом Ивановской области от 10.11.2015 N 118-ОЗ)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proofErr w:type="gramStart"/>
      <w:r w:rsidRPr="009A0940">
        <w:t>Патенты, выдаваемые на осуществление видов предпринимательской деятельности, указанных в строках 10, 11, 32, 33 и 46 (в части, касающейся развозной и разносной розничной торговли) настоящей статьи, действуют на всей территории Ивановской области.</w:t>
      </w:r>
      <w:proofErr w:type="gramEnd"/>
    </w:p>
    <w:p w:rsidR="009A0940" w:rsidRPr="009A0940" w:rsidRDefault="009A0940">
      <w:pPr>
        <w:pStyle w:val="ConsPlusNormal"/>
        <w:jc w:val="both"/>
      </w:pPr>
      <w:r w:rsidRPr="009A0940">
        <w:t>(абзац введен Законом Ивановской области от 10.11.2015 N 118-ОЗ)</w:t>
      </w:r>
    </w:p>
    <w:p w:rsidR="009A0940" w:rsidRPr="009A0940" w:rsidRDefault="009A094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0940" w:rsidRPr="009A09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Положения ст. 2.1, введенной Законом Ивановской области от 10.11.2015 N 118-ОЗ, не применяются с 01.01.2024.</w:t>
            </w:r>
          </w:p>
        </w:tc>
      </w:tr>
    </w:tbl>
    <w:p w:rsidR="009A0940" w:rsidRPr="009A0940" w:rsidRDefault="009A0940">
      <w:pPr>
        <w:pStyle w:val="ConsPlusTitle"/>
        <w:spacing w:before="280"/>
        <w:ind w:firstLine="540"/>
        <w:jc w:val="both"/>
        <w:outlineLvl w:val="0"/>
      </w:pPr>
      <w:r w:rsidRPr="009A0940">
        <w:t>Статья 2.1. Особенности определения размера налоговой ставки для отдельных категорий налогоплательщиков - индивидуальных предпринимателей</w:t>
      </w:r>
    </w:p>
    <w:p w:rsidR="009A0940" w:rsidRPr="009A0940" w:rsidRDefault="009A0940">
      <w:pPr>
        <w:pStyle w:val="ConsPlusNormal"/>
        <w:ind w:firstLine="540"/>
        <w:jc w:val="both"/>
      </w:pPr>
      <w:r w:rsidRPr="009A0940">
        <w:t>(в ред. Закона Ивановской области от 21.12.2020 N 84-ОЗ)</w:t>
      </w:r>
    </w:p>
    <w:p w:rsidR="009A0940" w:rsidRPr="009A0940" w:rsidRDefault="009A0940">
      <w:pPr>
        <w:pStyle w:val="ConsPlusNormal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proofErr w:type="gramStart"/>
      <w:r w:rsidRPr="009A0940"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Закона Ивановской области от 10.11.2015 N 118-ОЗ "О внесении изменений в Закон Ивановской области "О введении патентной системы налогообложения на территории Ивановской области" и осуществляющих следующие виды предпринимательской деятельности:</w:t>
      </w:r>
      <w:proofErr w:type="gramEnd"/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2) ремонт, чистка, окраска и пошив обуви;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lastRenderedPageBreak/>
        <w:t>3) изготовление и ремонт металлической галантереи, ключей, номерных знаков, указателей улиц;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5) услуги по производству монтажных, электромонтажных, санитарно-технических и сварочных работ;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6) услуги в сфере дошкольного образования и дополнительного образования детей и взрослых;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7) услуги по присмотру и уходу за детьми и больными;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8) деятельность ветеринарная;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9) изготовление изделий народных художественных промыслов;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10)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11) производство и реставрация ковров и ковровых изделий;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12) проведение занятий по физической культуре и спорту;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proofErr w:type="gramStart"/>
      <w:r w:rsidRPr="009A0940">
        <w:t>13)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14)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15) 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16) услуги экскурсионные туристические;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17) оказание услуг по забою и транспортировке скота;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18) производство кожи и изделий из кожи;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 xml:space="preserve">19) сбор и заготовка пищевых лесных ресурсов, </w:t>
      </w:r>
      <w:proofErr w:type="spellStart"/>
      <w:r w:rsidRPr="009A0940">
        <w:t>недревесных</w:t>
      </w:r>
      <w:proofErr w:type="spellEnd"/>
      <w:r w:rsidRPr="009A0940">
        <w:t xml:space="preserve"> лесных ресурсов и лекарственных растений;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20) переработка и консервирование фруктов и овощей;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21) производство молочной продукции;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22) растениеводство, услуги в области растениеводства;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23) производство хлебобулочных и мучных кондитерских изделий;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24) рыболовство и рыбоводство, рыболовство любительское и спортивное;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25) лесоводство и прочая лесохозяйственная деятельность;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26) деятельность по письменному и устному переводу;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lastRenderedPageBreak/>
        <w:t>27) деятельность по уходу за престарелыми и инвалидами;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28) сбор, обработка и утилизация отходов, а также обработка вторичного сырья;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29) резка, обработка и отделка камня для памятников;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 xml:space="preserve">30)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9A0940">
        <w:t>web</w:t>
      </w:r>
      <w:proofErr w:type="spellEnd"/>
      <w:r w:rsidRPr="009A0940">
        <w:t>-страниц, включая их адаптацию и модификацию;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31) ремонт компьютеров и коммуникационного оборудования;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32) помол зерна, производство муки и крупы из зерен пшеницы, ржи, овса, кукурузы или прочих хлебных злаков;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33) услуги по уходу за домашними животными;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34) изготовление и ремонт бондарной посуды и гончарных изделий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35) услуги по изготовлению валяной обуви;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36) услуги по изготовлению сельскохозяйственного инвентаря из материала заказчика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37)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38) изготовление и ремонт деревянных лодок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39) ремонт игрушек и подобных им изделий;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40) ремонт спортивного и туристического оборудования;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41) услуги по вспашке огородов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42) услуги по распиловке дров по индивидуальному заказу населения;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43) сборка и ремонт очков;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44) изготовление и печатание визитных карточек и пригласительных билетов на семейные торжества;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45) переплетные, брошюровочные, окантовочные, картонажные работы;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 xml:space="preserve">46) услуги по ремонту сифонов и </w:t>
      </w:r>
      <w:proofErr w:type="spellStart"/>
      <w:r w:rsidRPr="009A0940">
        <w:t>автосифонов</w:t>
      </w:r>
      <w:proofErr w:type="spellEnd"/>
      <w:r w:rsidRPr="009A0940">
        <w:t>, в том числе зарядка газовых баллончиков для сифонов.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>Налогоплательщики - индивидуальные предприниматели, указанные в настоящей статье,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Title"/>
        <w:ind w:firstLine="540"/>
        <w:jc w:val="both"/>
        <w:outlineLvl w:val="0"/>
      </w:pPr>
      <w:r w:rsidRPr="009A0940">
        <w:t>Статья 2.2. Дополнительный перечень видов предпринимательской деятельности, в отношении которых разрешается применение патентной системы налогообложения</w:t>
      </w:r>
    </w:p>
    <w:p w:rsidR="009A0940" w:rsidRPr="009A0940" w:rsidRDefault="009A0940">
      <w:pPr>
        <w:pStyle w:val="ConsPlusNormal"/>
        <w:ind w:firstLine="540"/>
        <w:jc w:val="both"/>
      </w:pPr>
      <w:r w:rsidRPr="009A0940">
        <w:t>(</w:t>
      </w:r>
      <w:proofErr w:type="gramStart"/>
      <w:r w:rsidRPr="009A0940">
        <w:t>введена</w:t>
      </w:r>
      <w:proofErr w:type="gramEnd"/>
      <w:r w:rsidRPr="009A0940">
        <w:t xml:space="preserve"> Законом Ивановской области от 29.11.2016 N 101-ОЗ)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lastRenderedPageBreak/>
        <w:t>Установить дополнительный перечень видов предпринимательской деятельности, относящихся к бытовым услугам и не указанных в статье 2 настоящего Закона, в отношении которых применяется патентная система налогообложения, и размеры потенциально возможного к получению индивидуальным предпринимателем годового дохода по данным видам предпринимательской деятельности:</w:t>
      </w:r>
    </w:p>
    <w:p w:rsidR="009A0940" w:rsidRPr="009A0940" w:rsidRDefault="009A0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896"/>
        <w:gridCol w:w="2437"/>
      </w:tblGrid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 xml:space="preserve">N </w:t>
            </w:r>
            <w:proofErr w:type="gramStart"/>
            <w:r w:rsidRPr="009A0940">
              <w:t>п</w:t>
            </w:r>
            <w:proofErr w:type="gramEnd"/>
            <w:r w:rsidRPr="009A0940">
              <w:t>/п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Виды предпринимательской деятельности &lt;*&gt;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Размер потенциально возможного годового дохода (руб.)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1.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мебели по индивидуальному заказу населения: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1.1.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кухонной мебели по индивидуальному заказу населения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1.2.</w:t>
            </w:r>
          </w:p>
        </w:tc>
        <w:tc>
          <w:tcPr>
            <w:tcW w:w="589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24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165000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03.05.2017 N 26-ОЗ)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2.</w:t>
            </w:r>
          </w:p>
        </w:tc>
        <w:tc>
          <w:tcPr>
            <w:tcW w:w="589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 xml:space="preserve">Работы по бурению водозаборных скважин или </w:t>
            </w:r>
            <w:proofErr w:type="gramStart"/>
            <w:r w:rsidRPr="009A0940">
              <w:t>отрывке</w:t>
            </w:r>
            <w:proofErr w:type="gramEnd"/>
            <w:r w:rsidRPr="009A0940">
              <w:t xml:space="preserve"> колодцев, требующие специальной квалификации</w:t>
            </w:r>
          </w:p>
        </w:tc>
        <w:tc>
          <w:tcPr>
            <w:tcW w:w="24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225000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03.05.2017 N 26-ОЗ)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3.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Работы штукатурные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300000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4.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Работы столярные и плотничные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300000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5.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Работы по устройству покрытий полов и облицовке стен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230000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6.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Производство малярных и стекольных работ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230000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7.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Производство кровельных работ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300000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8.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дизайну интерьеров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230000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9.</w:t>
            </w:r>
          </w:p>
        </w:tc>
        <w:tc>
          <w:tcPr>
            <w:tcW w:w="589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в области физкультурно-оздоровительной деятельности</w:t>
            </w:r>
          </w:p>
        </w:tc>
        <w:tc>
          <w:tcPr>
            <w:tcW w:w="24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150000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03.05.2017 N 26-ОЗ)</w:t>
            </w:r>
          </w:p>
        </w:tc>
      </w:tr>
      <w:tr w:rsidR="009A0940" w:rsidRPr="009A0940">
        <w:tc>
          <w:tcPr>
            <w:tcW w:w="737" w:type="dxa"/>
          </w:tcPr>
          <w:p w:rsidR="009A0940" w:rsidRPr="009A0940" w:rsidRDefault="009A0940">
            <w:pPr>
              <w:pStyle w:val="ConsPlusNormal"/>
            </w:pPr>
            <w:r w:rsidRPr="009A0940">
              <w:t>10.</w:t>
            </w:r>
          </w:p>
        </w:tc>
        <w:tc>
          <w:tcPr>
            <w:tcW w:w="5896" w:type="dxa"/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437" w:type="dxa"/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</w:pPr>
            <w:r w:rsidRPr="009A0940">
              <w:t>11.</w:t>
            </w:r>
          </w:p>
        </w:tc>
        <w:tc>
          <w:tcPr>
            <w:tcW w:w="5896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Услуги по проведению фейерверков, световых и звуковых представлений</w:t>
            </w:r>
          </w:p>
        </w:tc>
        <w:tc>
          <w:tcPr>
            <w:tcW w:w="2437" w:type="dxa"/>
            <w:tcBorders>
              <w:bottom w:val="nil"/>
            </w:tcBorders>
          </w:tcPr>
          <w:p w:rsidR="009A0940" w:rsidRPr="009A0940" w:rsidRDefault="009A0940">
            <w:pPr>
              <w:pStyle w:val="ConsPlusNormal"/>
              <w:jc w:val="center"/>
            </w:pPr>
            <w:r w:rsidRPr="009A0940">
              <w:t>180000</w:t>
            </w:r>
          </w:p>
        </w:tc>
      </w:tr>
      <w:tr w:rsidR="009A0940" w:rsidRPr="009A094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9A0940" w:rsidRPr="009A0940" w:rsidRDefault="009A0940">
            <w:pPr>
              <w:pStyle w:val="ConsPlusNormal"/>
              <w:jc w:val="both"/>
            </w:pPr>
            <w:r w:rsidRPr="009A0940">
              <w:t>(в ред. Закона Ивановской области от 03.05.2017 N 26-ОЗ)</w:t>
            </w:r>
          </w:p>
        </w:tc>
      </w:tr>
    </w:tbl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t>--------------------------------</w:t>
      </w:r>
    </w:p>
    <w:p w:rsidR="009A0940" w:rsidRPr="009A0940" w:rsidRDefault="009A0940">
      <w:pPr>
        <w:pStyle w:val="ConsPlusNormal"/>
        <w:spacing w:before="220"/>
        <w:ind w:firstLine="540"/>
        <w:jc w:val="both"/>
      </w:pPr>
      <w:r w:rsidRPr="009A0940">
        <w:t xml:space="preserve">&lt;*&gt; Наименование вида предпринимательской деятельности применяется в целях </w:t>
      </w:r>
      <w:r w:rsidRPr="009A0940">
        <w:lastRenderedPageBreak/>
        <w:t>настоящего Закона при условии его соответствия кодам видов деятельности Общероссийского классификатора видов экономической деятельности и кодам услуг Общероссийского классификатора продукции по видам экономической деятельности, относящихся к бытовым услугам, определяемым Правительством Российской Федерации.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Title"/>
        <w:ind w:firstLine="540"/>
        <w:jc w:val="both"/>
        <w:outlineLvl w:val="0"/>
      </w:pPr>
      <w:r w:rsidRPr="009A0940">
        <w:t>Статья 3. Заключительные положения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t>Настоящий Закон вступает в силу по истечении одного месяца со дня его официального опубликования, но не ранее 1 января 2013 года.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Title"/>
        <w:ind w:firstLine="540"/>
        <w:jc w:val="both"/>
        <w:outlineLvl w:val="0"/>
      </w:pPr>
      <w:r w:rsidRPr="009A0940">
        <w:t xml:space="preserve">Статья 4. Признание </w:t>
      </w:r>
      <w:proofErr w:type="gramStart"/>
      <w:r w:rsidRPr="009A0940">
        <w:t>утратившим</w:t>
      </w:r>
      <w:proofErr w:type="gramEnd"/>
      <w:r w:rsidRPr="009A0940">
        <w:t xml:space="preserve"> силу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ind w:firstLine="540"/>
        <w:jc w:val="both"/>
      </w:pPr>
      <w:r w:rsidRPr="009A0940">
        <w:t>Признать утратившим силу со дня вступления в силу настоящего Закона Закон Ивановской области от 16.10.2009 N 114-ОЗ "О применении индивидуальными предпринимателями упрощенной системы налогообложения на основе патента на территории Ивановской области".</w:t>
      </w:r>
    </w:p>
    <w:p w:rsidR="009A0940" w:rsidRPr="009A0940" w:rsidRDefault="009A0940">
      <w:pPr>
        <w:pStyle w:val="ConsPlusNormal"/>
        <w:ind w:firstLine="540"/>
        <w:jc w:val="both"/>
      </w:pPr>
    </w:p>
    <w:p w:rsidR="009A0940" w:rsidRPr="009A0940" w:rsidRDefault="009A0940">
      <w:pPr>
        <w:pStyle w:val="ConsPlusNormal"/>
        <w:jc w:val="right"/>
      </w:pPr>
      <w:r w:rsidRPr="009A0940">
        <w:t>Губернатор Ивановской области</w:t>
      </w:r>
    </w:p>
    <w:p w:rsidR="009A0940" w:rsidRPr="009A0940" w:rsidRDefault="009A0940">
      <w:pPr>
        <w:pStyle w:val="ConsPlusNormal"/>
        <w:jc w:val="right"/>
      </w:pPr>
      <w:r w:rsidRPr="009A0940">
        <w:t>М.А.МЕНЬ</w:t>
      </w:r>
    </w:p>
    <w:p w:rsidR="009A0940" w:rsidRPr="009A0940" w:rsidRDefault="009A0940">
      <w:pPr>
        <w:pStyle w:val="ConsPlusNormal"/>
      </w:pPr>
      <w:r w:rsidRPr="009A0940">
        <w:t>г. Иваново</w:t>
      </w:r>
    </w:p>
    <w:p w:rsidR="009A0940" w:rsidRPr="009A0940" w:rsidRDefault="009A0940">
      <w:pPr>
        <w:pStyle w:val="ConsPlusNormal"/>
        <w:spacing w:before="220"/>
      </w:pPr>
      <w:r w:rsidRPr="009A0940">
        <w:t>29 ноября 2012 года</w:t>
      </w:r>
    </w:p>
    <w:p w:rsidR="009A0940" w:rsidRPr="009A0940" w:rsidRDefault="009A0940">
      <w:pPr>
        <w:pStyle w:val="ConsPlusNormal"/>
        <w:spacing w:before="220"/>
      </w:pPr>
      <w:r w:rsidRPr="009A0940">
        <w:t>N 99-ОЗ</w:t>
      </w:r>
    </w:p>
    <w:p w:rsidR="009A0940" w:rsidRPr="009A0940" w:rsidRDefault="009A0940">
      <w:pPr>
        <w:pStyle w:val="ConsPlusNormal"/>
      </w:pPr>
    </w:p>
    <w:p w:rsidR="009A0940" w:rsidRPr="009A0940" w:rsidRDefault="009A0940">
      <w:pPr>
        <w:pStyle w:val="ConsPlusNormal"/>
      </w:pPr>
    </w:p>
    <w:p w:rsidR="009A0940" w:rsidRPr="009A0940" w:rsidRDefault="009A0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604" w:rsidRPr="009A0940" w:rsidRDefault="00777604"/>
    <w:sectPr w:rsidR="00777604" w:rsidRPr="009A0940" w:rsidSect="0009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40"/>
    <w:rsid w:val="00777604"/>
    <w:rsid w:val="009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0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0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0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0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0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0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09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0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0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0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0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0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0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09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3700-01-772</dc:creator>
  <cp:lastModifiedBy>3700-01-772</cp:lastModifiedBy>
  <cp:revision>1</cp:revision>
  <dcterms:created xsi:type="dcterms:W3CDTF">2021-01-13T10:49:00Z</dcterms:created>
  <dcterms:modified xsi:type="dcterms:W3CDTF">2021-01-13T10:53:00Z</dcterms:modified>
</cp:coreProperties>
</file>