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 w:rsidRPr="00D162BD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62BD">
        <w:rPr>
          <w:rFonts w:ascii="Arial" w:hAnsi="Arial" w:cs="Arial"/>
          <w:b/>
          <w:bCs/>
          <w:sz w:val="20"/>
          <w:szCs w:val="20"/>
        </w:rPr>
        <w:t>О СИСТЕМЕ НАЛОГООБЛОЖЕНИЯ В ВИДЕ ЕДИНОГО НАЛОГА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62BD">
        <w:rPr>
          <w:rFonts w:ascii="Arial" w:hAnsi="Arial" w:cs="Arial"/>
          <w:b/>
          <w:bCs/>
          <w:sz w:val="20"/>
          <w:szCs w:val="20"/>
        </w:rPr>
        <w:t>НА ВМЕНЕННЫЙ ДОХОД ДЛЯ ОТДЕЛЬНЫХ ВИДОВ ДЕЯТЕЛЬНОСТИ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62BD">
        <w:rPr>
          <w:rFonts w:ascii="Arial" w:hAnsi="Arial" w:cs="Arial"/>
          <w:b/>
          <w:bCs/>
          <w:sz w:val="20"/>
          <w:szCs w:val="20"/>
        </w:rPr>
        <w:t>НА ТЕРРИТОРИИ ЛУХСКОГО МУНИЦИПАЛЬНОГО РАЙОНА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2BD" w:rsidRPr="00D162BD" w:rsidRDefault="006C6BC3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D162BD">
        <w:rPr>
          <w:rFonts w:ascii="Arial" w:hAnsi="Arial" w:cs="Arial"/>
          <w:sz w:val="20"/>
          <w:szCs w:val="20"/>
        </w:rPr>
        <w:t xml:space="preserve"> </w:t>
      </w:r>
      <w:r w:rsidR="00D162BD" w:rsidRPr="00D162BD">
        <w:rPr>
          <w:rFonts w:ascii="Arial" w:hAnsi="Arial" w:cs="Arial"/>
          <w:sz w:val="20"/>
          <w:szCs w:val="20"/>
        </w:rPr>
        <w:t xml:space="preserve">(в ред. </w:t>
      </w:r>
      <w:proofErr w:type="gramStart"/>
      <w:r w:rsidR="00D162BD" w:rsidRPr="00D162BD">
        <w:rPr>
          <w:rFonts w:ascii="Arial" w:hAnsi="Arial" w:cs="Arial"/>
          <w:sz w:val="20"/>
          <w:szCs w:val="20"/>
        </w:rPr>
        <w:t xml:space="preserve">Решения </w:t>
      </w:r>
      <w:proofErr w:type="spellStart"/>
      <w:r w:rsidR="00D162BD"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="00D162BD" w:rsidRPr="00D162BD">
        <w:rPr>
          <w:rFonts w:ascii="Arial" w:hAnsi="Arial" w:cs="Arial"/>
          <w:sz w:val="20"/>
          <w:szCs w:val="20"/>
        </w:rPr>
        <w:t xml:space="preserve"> районного Совета от 28.11.2008 N 86,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Решений Совета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 от 28.10.2011 N 91,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от 22.12.2016 N 57)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Настоящее Положение вводится в соответствии с требованиями главы 26.3 Налогового кодекса РФ и определяет порядок исчисления и уплаты налога на вмененный доход для отдельных видов деятельности и в целях государственного регулирования развития предпринимательства на территории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Раздел 1. ОБЩИЕ ПОЛОЖЕНИЯ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 w:rsidRPr="00D162BD">
        <w:rPr>
          <w:rFonts w:ascii="Arial" w:hAnsi="Arial" w:cs="Arial"/>
          <w:sz w:val="20"/>
          <w:szCs w:val="20"/>
        </w:rPr>
        <w:t>1.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(</w:t>
      </w:r>
      <w:proofErr w:type="spellStart"/>
      <w:r w:rsidRPr="00D162BD">
        <w:rPr>
          <w:rFonts w:ascii="Arial" w:hAnsi="Arial" w:cs="Arial"/>
          <w:sz w:val="20"/>
          <w:szCs w:val="20"/>
        </w:rPr>
        <w:t>пп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. 1 в ред. Решения Совета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 от 22.12.2016 N 57)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2) оказания ветеринарных услуг;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3) оказания услуг по ремонту, техническому обслуживанию и мойке автотранспортных средств;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(</w:t>
      </w:r>
      <w:proofErr w:type="spellStart"/>
      <w:r w:rsidRPr="00D162BD">
        <w:rPr>
          <w:rFonts w:ascii="Arial" w:hAnsi="Arial" w:cs="Arial"/>
          <w:sz w:val="20"/>
          <w:szCs w:val="20"/>
        </w:rPr>
        <w:t>пп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. 4 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D162BD">
        <w:rPr>
          <w:rFonts w:ascii="Arial" w:hAnsi="Arial" w:cs="Arial"/>
          <w:sz w:val="20"/>
          <w:szCs w:val="20"/>
        </w:rP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8"/>
      <w:bookmarkEnd w:id="3"/>
      <w:r w:rsidRPr="00D162BD">
        <w:rPr>
          <w:rFonts w:ascii="Arial" w:hAnsi="Arial" w:cs="Arial"/>
          <w:sz w:val="20"/>
          <w:szCs w:val="20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10) распространения наружной рекламы с использованием рекламных конструкций;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(</w:t>
      </w:r>
      <w:proofErr w:type="spellStart"/>
      <w:r w:rsidRPr="00D162BD">
        <w:rPr>
          <w:rFonts w:ascii="Arial" w:hAnsi="Arial" w:cs="Arial"/>
          <w:sz w:val="20"/>
          <w:szCs w:val="20"/>
        </w:rPr>
        <w:t>пп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. 10 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11) размещения рекламы на транспортных средствах;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D162BD">
        <w:rPr>
          <w:rFonts w:ascii="Arial" w:hAnsi="Arial" w:cs="Arial"/>
          <w:sz w:val="20"/>
          <w:szCs w:val="20"/>
        </w:rPr>
        <w:t>пп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. 11 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"/>
      <w:bookmarkEnd w:id="4"/>
      <w:r w:rsidRPr="00D162BD">
        <w:rPr>
          <w:rFonts w:ascii="Arial" w:hAnsi="Arial" w:cs="Arial"/>
          <w:sz w:val="20"/>
          <w:szCs w:val="20"/>
        </w:rPr>
        <w:t>13) оказания услуг по передаче во временное владение и (или) пользование торговых мест, расположенных в объектах стационарной торговли,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8"/>
      <w:bookmarkEnd w:id="5"/>
      <w:r w:rsidRPr="00D162BD">
        <w:rPr>
          <w:rFonts w:ascii="Arial" w:hAnsi="Arial" w:cs="Arial"/>
          <w:sz w:val="20"/>
          <w:szCs w:val="20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(</w:t>
      </w:r>
      <w:proofErr w:type="spellStart"/>
      <w:r w:rsidRPr="00D162BD">
        <w:rPr>
          <w:rFonts w:ascii="Arial" w:hAnsi="Arial" w:cs="Arial"/>
          <w:sz w:val="20"/>
          <w:szCs w:val="20"/>
        </w:rPr>
        <w:t>пп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. 14 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D162BD">
        <w:rPr>
          <w:rFonts w:ascii="Arial" w:hAnsi="Arial" w:cs="Arial"/>
          <w:sz w:val="20"/>
          <w:szCs w:val="20"/>
        </w:rPr>
        <w:t>Единый налог не применяется в отношении видов предпринимательской деятельности, указанных в абзаце 1 раздела 1 настоящего решения, в случае осуществления их в рамках договора простого товарищества (договора о совместной деятельности) или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кодекса.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1.2. На уплату единого налога не переводятся: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2"/>
      <w:bookmarkEnd w:id="6"/>
      <w:proofErr w:type="gramStart"/>
      <w:r w:rsidRPr="00D162BD">
        <w:rPr>
          <w:rFonts w:ascii="Arial" w:hAnsi="Arial" w:cs="Arial"/>
          <w:sz w:val="20"/>
          <w:szCs w:val="20"/>
        </w:rPr>
        <w:t>1) организации и индивидуальные предприниматели, среднесписочная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 (положения данного подпункта применяются в отношении организаций потребительской кооперации, осуществляющих свою деятельность в соответствии с Законом РФ от 19.06.1992 N 3085-1 "О потребительской кооперации (потребительских обществах и их союзах) в Российской Федерации</w:t>
      </w:r>
      <w:proofErr w:type="gramEnd"/>
      <w:r w:rsidRPr="00D162BD">
        <w:rPr>
          <w:rFonts w:ascii="Arial" w:hAnsi="Arial" w:cs="Arial"/>
          <w:sz w:val="20"/>
          <w:szCs w:val="20"/>
        </w:rPr>
        <w:t>", а также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Законом, начиная с 1 января 2010 года);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3"/>
      <w:bookmarkEnd w:id="7"/>
      <w:r w:rsidRPr="00D162BD">
        <w:rPr>
          <w:rFonts w:ascii="Arial" w:hAnsi="Arial" w:cs="Arial"/>
          <w:sz w:val="20"/>
          <w:szCs w:val="20"/>
        </w:rPr>
        <w:t xml:space="preserve">2) организации, в которых доля участия других организаций составляет более 25 процентов. </w:t>
      </w:r>
      <w:proofErr w:type="gramStart"/>
      <w:r w:rsidRPr="00D162BD">
        <w:rPr>
          <w:rFonts w:ascii="Arial" w:hAnsi="Arial" w:cs="Arial"/>
          <w:sz w:val="20"/>
          <w:szCs w:val="20"/>
        </w:rPr>
        <w:t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Законом Российской Федерации от 19 июня 1992 года N 3085-1 "О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3) индивидуальные предприниматели, перешедшие в соответствии с главой 26.2 Налогового кодекса РФ на упрощенную систему налогообложения на основе патента по видам предпринимательской деятельности, которые по решению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переведены на систему налогообложения в виде единого налога на вмененный доход для отдельных видов деятельности;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4)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подпунктом 8 раздела 1,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5) организации и индивидуальные предприниматели, осуществляющие виды предпринимательской деятельности, указанные в подпунктах 13 и 14 раздела 1, в части оказания услуг по передаче во временное владение и (или) в пользование автозаправочных станций и </w:t>
      </w:r>
      <w:proofErr w:type="spellStart"/>
      <w:r w:rsidRPr="00D162BD">
        <w:rPr>
          <w:rFonts w:ascii="Arial" w:hAnsi="Arial" w:cs="Arial"/>
          <w:sz w:val="20"/>
          <w:szCs w:val="20"/>
        </w:rPr>
        <w:t>автогазозаправочных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станций.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(п. 1.2 </w:t>
      </w:r>
      <w:proofErr w:type="gramStart"/>
      <w:r w:rsidRPr="00D162BD">
        <w:rPr>
          <w:rFonts w:ascii="Arial" w:hAnsi="Arial" w:cs="Arial"/>
          <w:sz w:val="20"/>
          <w:szCs w:val="20"/>
        </w:rPr>
        <w:t>введен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Решением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lastRenderedPageBreak/>
        <w:t xml:space="preserve">1.3. </w:t>
      </w:r>
      <w:proofErr w:type="gramStart"/>
      <w:r w:rsidRPr="00D162BD">
        <w:rPr>
          <w:rFonts w:ascii="Arial" w:hAnsi="Arial" w:cs="Arial"/>
          <w:sz w:val="20"/>
          <w:szCs w:val="20"/>
        </w:rPr>
        <w:t>Если по итогам налогового периода налогоплательщиком допущено несоответствие требованиям, установленным подпунктами 1 и 2 пункта 1.2 раздела 1, он считается утратившим право на применение системы налогообложения в виде единого налога на вмененный доход для отдельных видов деятельности и перешедшим на общий режим налогообложения с начала налогового периода, в котором допущено несоответствие указанным требованиям.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 xml:space="preserve">Если налогоплательщик, утративший право на применение системы налогообложения, установленной настоящим разделом, осуществляет виды предпринимательской деятельности, переведенные решением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на уплату единого налога, без нарушения требований, установленных подпунктами 1 и 2 пункта 1.2 настоящего раздела, то он обязан перейти на систему налогообложения в виде единого налога на вмененный доход с начала следующего налогового периода, то есть с начала квартала</w:t>
      </w:r>
      <w:proofErr w:type="gramEnd"/>
      <w:r w:rsidRPr="00D162BD">
        <w:rPr>
          <w:rFonts w:ascii="Arial" w:hAnsi="Arial" w:cs="Arial"/>
          <w:sz w:val="20"/>
          <w:szCs w:val="20"/>
        </w:rPr>
        <w:t>, следующего за кварталом, в котором налогоплательщиком устранены несоответствия установленным требованиям.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(п. 1.3 </w:t>
      </w:r>
      <w:proofErr w:type="gramStart"/>
      <w:r w:rsidRPr="00D162BD">
        <w:rPr>
          <w:rFonts w:ascii="Arial" w:hAnsi="Arial" w:cs="Arial"/>
          <w:sz w:val="20"/>
          <w:szCs w:val="20"/>
        </w:rPr>
        <w:t>введен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Решением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Раздел 2. КОРРЕКТИРУЮЩИЙ КОЭФФИЦИЕНТ БАЗОВОЙ ДОХОДНОСТИ К</w:t>
      </w:r>
      <w:proofErr w:type="gramStart"/>
      <w:r w:rsidRPr="00D162BD">
        <w:rPr>
          <w:rFonts w:ascii="Arial" w:hAnsi="Arial" w:cs="Arial"/>
          <w:sz w:val="20"/>
          <w:szCs w:val="20"/>
        </w:rPr>
        <w:t>2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1. Установить величину корректирующего коэффициента базовой доходности К</w:t>
      </w:r>
      <w:proofErr w:type="gramStart"/>
      <w:r w:rsidRPr="00D162BD">
        <w:rPr>
          <w:rFonts w:ascii="Arial" w:hAnsi="Arial" w:cs="Arial"/>
          <w:sz w:val="20"/>
          <w:szCs w:val="20"/>
        </w:rPr>
        <w:t>2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с 2008 года на территории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 как произведение показателей (далее - П1, П2, П3, П4), учитывающих влияние на результат предпринимательской деятельности: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а) особенностей места ведения предпринимательской деятельности (П</w:t>
      </w:r>
      <w:proofErr w:type="gramStart"/>
      <w:r w:rsidRPr="00D162BD">
        <w:rPr>
          <w:rFonts w:ascii="Arial" w:hAnsi="Arial" w:cs="Arial"/>
          <w:sz w:val="20"/>
          <w:szCs w:val="20"/>
        </w:rPr>
        <w:t>1</w:t>
      </w:r>
      <w:proofErr w:type="gramEnd"/>
      <w:r w:rsidRPr="00D162BD">
        <w:rPr>
          <w:rFonts w:ascii="Arial" w:hAnsi="Arial" w:cs="Arial"/>
          <w:sz w:val="20"/>
          <w:szCs w:val="20"/>
        </w:rPr>
        <w:t>):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- поселок </w:t>
      </w:r>
      <w:proofErr w:type="spellStart"/>
      <w:r w:rsidRPr="00D162BD">
        <w:rPr>
          <w:rFonts w:ascii="Arial" w:hAnsi="Arial" w:cs="Arial"/>
          <w:sz w:val="20"/>
          <w:szCs w:val="20"/>
        </w:rPr>
        <w:t>Лух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- 0,4;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 xml:space="preserve">- населенные пункты в сельских поселениях: с. Тимирязево, д. Городок, д. </w:t>
      </w:r>
      <w:proofErr w:type="spellStart"/>
      <w:r w:rsidRPr="00D162BD">
        <w:rPr>
          <w:rFonts w:ascii="Arial" w:hAnsi="Arial" w:cs="Arial"/>
          <w:sz w:val="20"/>
          <w:szCs w:val="20"/>
        </w:rPr>
        <w:t>Запрудново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D162BD">
        <w:rPr>
          <w:rFonts w:ascii="Arial" w:hAnsi="Arial" w:cs="Arial"/>
          <w:sz w:val="20"/>
          <w:szCs w:val="20"/>
        </w:rPr>
        <w:t>Худынское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с. Рябово, с. </w:t>
      </w:r>
      <w:proofErr w:type="spellStart"/>
      <w:r w:rsidRPr="00D162BD">
        <w:rPr>
          <w:rFonts w:ascii="Arial" w:hAnsi="Arial" w:cs="Arial"/>
          <w:sz w:val="20"/>
          <w:szCs w:val="20"/>
        </w:rPr>
        <w:t>Порздни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д. </w:t>
      </w:r>
      <w:proofErr w:type="spellStart"/>
      <w:r w:rsidRPr="00D162BD">
        <w:rPr>
          <w:rFonts w:ascii="Arial" w:hAnsi="Arial" w:cs="Arial"/>
          <w:sz w:val="20"/>
          <w:szCs w:val="20"/>
        </w:rPr>
        <w:t>Русиновская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д. Быково, с. Благовещенье, д. Сорокино, д. </w:t>
      </w:r>
      <w:proofErr w:type="spellStart"/>
      <w:r w:rsidRPr="00D162BD">
        <w:rPr>
          <w:rFonts w:ascii="Arial" w:hAnsi="Arial" w:cs="Arial"/>
          <w:sz w:val="20"/>
          <w:szCs w:val="20"/>
        </w:rPr>
        <w:t>Мясниково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- 0,36;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- в прочих населенных пунктах сельских поселений - 0,33;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- для розничной торговли, осуществляемой через объекты нестационарной торговой сети, - 0,3;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- для розничной торговли, осуществляемой на принципах развозной и разносной торговли в населенных пунктах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 (в том числе в сельской местности), - 0,21;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б) иных условий ведения предпринимательской деятельности (П</w:t>
      </w:r>
      <w:proofErr w:type="gramStart"/>
      <w:r w:rsidRPr="00D162BD">
        <w:rPr>
          <w:rFonts w:ascii="Arial" w:hAnsi="Arial" w:cs="Arial"/>
          <w:sz w:val="20"/>
          <w:szCs w:val="20"/>
        </w:rPr>
        <w:t>2</w:t>
      </w:r>
      <w:proofErr w:type="gramEnd"/>
      <w:r w:rsidRPr="00D162BD">
        <w:rPr>
          <w:rFonts w:ascii="Arial" w:hAnsi="Arial" w:cs="Arial"/>
          <w:sz w:val="20"/>
          <w:szCs w:val="20"/>
        </w:rPr>
        <w:t>):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1. в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Лухском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городском поселении: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- в центре поселка </w:t>
      </w:r>
      <w:proofErr w:type="spellStart"/>
      <w:r w:rsidRPr="00D162BD">
        <w:rPr>
          <w:rFonts w:ascii="Arial" w:hAnsi="Arial" w:cs="Arial"/>
          <w:sz w:val="20"/>
          <w:szCs w:val="20"/>
        </w:rPr>
        <w:t>Лух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- 1,0;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- в средних и окраинных районах поселка </w:t>
      </w:r>
      <w:proofErr w:type="spellStart"/>
      <w:r w:rsidRPr="00D162BD">
        <w:rPr>
          <w:rFonts w:ascii="Arial" w:hAnsi="Arial" w:cs="Arial"/>
          <w:sz w:val="20"/>
          <w:szCs w:val="20"/>
        </w:rPr>
        <w:t>Лух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- 0,75.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Разграничение территории поселка </w:t>
      </w:r>
      <w:proofErr w:type="spellStart"/>
      <w:r w:rsidRPr="00D162BD">
        <w:rPr>
          <w:rFonts w:ascii="Arial" w:hAnsi="Arial" w:cs="Arial"/>
          <w:sz w:val="20"/>
          <w:szCs w:val="20"/>
        </w:rPr>
        <w:t>Лух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на центральные, средние и окраинные районы считать согласно приложению N 1 к настоящему Положению;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 xml:space="preserve">2. в населенных пунктах сельских поселений: с. Тимирязево, д. Городок, д. </w:t>
      </w:r>
      <w:proofErr w:type="spellStart"/>
      <w:r w:rsidRPr="00D162BD">
        <w:rPr>
          <w:rFonts w:ascii="Arial" w:hAnsi="Arial" w:cs="Arial"/>
          <w:sz w:val="20"/>
          <w:szCs w:val="20"/>
        </w:rPr>
        <w:t>Запрудново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D162BD">
        <w:rPr>
          <w:rFonts w:ascii="Arial" w:hAnsi="Arial" w:cs="Arial"/>
          <w:sz w:val="20"/>
          <w:szCs w:val="20"/>
        </w:rPr>
        <w:t>Худынское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с. Рябово, с. </w:t>
      </w:r>
      <w:proofErr w:type="spellStart"/>
      <w:r w:rsidRPr="00D162BD">
        <w:rPr>
          <w:rFonts w:ascii="Arial" w:hAnsi="Arial" w:cs="Arial"/>
          <w:sz w:val="20"/>
          <w:szCs w:val="20"/>
        </w:rPr>
        <w:t>Порздни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д. </w:t>
      </w:r>
      <w:proofErr w:type="spellStart"/>
      <w:r w:rsidRPr="00D162BD">
        <w:rPr>
          <w:rFonts w:ascii="Arial" w:hAnsi="Arial" w:cs="Arial"/>
          <w:sz w:val="20"/>
          <w:szCs w:val="20"/>
        </w:rPr>
        <w:t>Русиновская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, д. Быково, с. Благовещенье, д. Сорокино, д. </w:t>
      </w:r>
      <w:proofErr w:type="spellStart"/>
      <w:r w:rsidRPr="00D162BD">
        <w:rPr>
          <w:rFonts w:ascii="Arial" w:hAnsi="Arial" w:cs="Arial"/>
          <w:sz w:val="20"/>
          <w:szCs w:val="20"/>
        </w:rPr>
        <w:t>Мясниково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- 0,75;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3. в прочих населенных пунктах сельских поселений - 0,7;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4.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в населенных пунктах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 (в том числе в сельской местности), - 1,0;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0"/>
      <w:bookmarkEnd w:id="8"/>
      <w:r w:rsidRPr="00D162BD">
        <w:rPr>
          <w:rFonts w:ascii="Arial" w:hAnsi="Arial" w:cs="Arial"/>
          <w:sz w:val="20"/>
          <w:szCs w:val="20"/>
        </w:rPr>
        <w:t>в) вида осуществляемой деятельности (П3):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1. Оказание бытовых услуг,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пошив обуви, услуги по чистке обуви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пошив изделий из кожи и меха, головных уборов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пошив одежды, ремонт, пошив и вязание трикотажных изделий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часов и ювелирных изделий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металлических изделий (</w:t>
            </w: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>кроме</w:t>
            </w:r>
            <w:proofErr w:type="gramEnd"/>
            <w:r w:rsidRPr="00D162BD">
              <w:rPr>
                <w:rFonts w:ascii="Arial" w:hAnsi="Arial" w:cs="Arial"/>
                <w:sz w:val="20"/>
                <w:szCs w:val="20"/>
              </w:rPr>
              <w:t xml:space="preserve"> ювелирных)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техническое обслуживание бытовой радиоэлектронной аппаратуры, бытовых машин, приборов и механизмов, аудио- и видеоаппаратуры, прочих бытовых электрических изделий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фотоателье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парикмахерских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Банно-прачечные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химической чистки и крашения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Ритуальные услуги, обрядовые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по прокату предметов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Другие виды бытовых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2. Оказание ветеринарных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6. Услуги общественного питания, осуществляемые при использовании зала обслуживания посетителей площадью не более 150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в том числе в столовых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7. Оказание услуг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общест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>. питания, осуществляемых через объекты организации, не имеющие зала обслуживания посетителей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8. 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9. Размещение рекламы на транспортных средствах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м</w:t>
            </w: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11. Оказание услуг по передаче во временное владение и (или) пользование торговых мест, расположенных в объектах стационарной торговли,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  <w:tr w:rsidR="00D162BD" w:rsidRPr="00D162BD"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162BD" w:rsidRPr="00D162B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(в ред. Решения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районного Совета от 28.11.2008 N 86)</w:t>
            </w:r>
          </w:p>
        </w:tc>
      </w:tr>
    </w:tbl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4"/>
      <w:bookmarkEnd w:id="9"/>
      <w:r w:rsidRPr="00D162BD">
        <w:rPr>
          <w:rFonts w:ascii="Arial" w:hAnsi="Arial" w:cs="Arial"/>
          <w:sz w:val="20"/>
          <w:szCs w:val="20"/>
        </w:rPr>
        <w:t>г) ассортимента розничной торговли (П</w:t>
      </w:r>
      <w:proofErr w:type="gramStart"/>
      <w:r w:rsidRPr="00D162BD">
        <w:rPr>
          <w:rFonts w:ascii="Arial" w:hAnsi="Arial" w:cs="Arial"/>
          <w:sz w:val="20"/>
          <w:szCs w:val="20"/>
        </w:rPr>
        <w:t>4</w:t>
      </w:r>
      <w:proofErr w:type="gramEnd"/>
      <w:r w:rsidRPr="00D162BD">
        <w:rPr>
          <w:rFonts w:ascii="Arial" w:hAnsi="Arial" w:cs="Arial"/>
          <w:sz w:val="20"/>
          <w:szCs w:val="20"/>
        </w:rPr>
        <w:t>):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92"/>
        <w:gridCol w:w="1417"/>
      </w:tblGrid>
      <w:tr w:rsidR="00D162BD" w:rsidRPr="00D162B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</w:tr>
      <w:tr w:rsidR="00D162BD" w:rsidRPr="00D162BD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Продукты питания, алкогольная продукция, табачные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D162BD" w:rsidRPr="00D162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D162BD" w:rsidRPr="00D162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Книжная продукция (в том числе комиссионная торговля)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162BD" w:rsidRPr="00D162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Товары детского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</w:tr>
      <w:tr w:rsidR="00D162BD" w:rsidRPr="00D162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Торговля цветами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</w:tr>
      <w:tr w:rsidR="00D162BD" w:rsidRPr="00D162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Иной ассортимент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</w:tr>
      <w:tr w:rsidR="00D162BD" w:rsidRPr="00D162BD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</w:t>
            </w: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нестационарной торговой сети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Любой ассортимент (за исключением медикаментов, реализуемых через фельдшерско-акушерские пункты, офисы врача общей практики, расположенные на территории сельских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</w:tr>
      <w:tr w:rsidR="00D162BD" w:rsidRPr="00D162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Медикаменты, реализуемые через </w:t>
            </w: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фельдшерско-акушерские пункты, офисы врача общей практики, расположенные на территории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0,4</w:t>
            </w:r>
          </w:p>
        </w:tc>
      </w:tr>
      <w:tr w:rsidR="00D162BD" w:rsidRPr="00D162BD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 xml:space="preserve">(п. 2 в ред. Решения Совета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28.10.2011 N 91)</w:t>
            </w:r>
          </w:p>
        </w:tc>
      </w:tr>
      <w:tr w:rsidR="00D162BD" w:rsidRPr="00D162B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3. 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</w:tr>
    </w:tbl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D162BD">
        <w:rPr>
          <w:rFonts w:ascii="Arial" w:hAnsi="Arial" w:cs="Arial"/>
          <w:sz w:val="20"/>
          <w:szCs w:val="20"/>
        </w:rPr>
        <w:t>4</w:t>
      </w:r>
      <w:proofErr w:type="gramEnd"/>
      <w:r w:rsidRPr="00D162BD">
        <w:rPr>
          <w:rFonts w:ascii="Arial" w:hAnsi="Arial" w:cs="Arial"/>
          <w:sz w:val="20"/>
          <w:szCs w:val="20"/>
        </w:rPr>
        <w:t>) применяется максимальный из них показатель таблиц пунктов в) и г) настоящего раздела.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Значение корректирующего коэффициента К</w:t>
      </w:r>
      <w:proofErr w:type="gramStart"/>
      <w:r w:rsidRPr="00D162BD">
        <w:rPr>
          <w:rFonts w:ascii="Arial" w:hAnsi="Arial" w:cs="Arial"/>
          <w:sz w:val="20"/>
          <w:szCs w:val="20"/>
        </w:rPr>
        <w:t>2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округляется до третьего знака после запятой, устанавливается в соответствии с приложением N 2 к настоящему Положению и применяется для расчетов сумм вмененного налога.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86)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Приложение N 1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к Положению о системе налогообложения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в виде единого налога на вмененный доход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для отдельных видов деятельности,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решением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N 65 от 26 октября 2007 г.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209"/>
      <w:bookmarkEnd w:id="10"/>
      <w:r w:rsidRPr="00D162BD">
        <w:rPr>
          <w:rFonts w:ascii="Arial" w:hAnsi="Arial" w:cs="Arial"/>
          <w:sz w:val="20"/>
          <w:szCs w:val="20"/>
        </w:rPr>
        <w:t xml:space="preserve">Разграничение территории поселка </w:t>
      </w:r>
      <w:proofErr w:type="spellStart"/>
      <w:r w:rsidRPr="00D162BD">
        <w:rPr>
          <w:rFonts w:ascii="Arial" w:hAnsi="Arial" w:cs="Arial"/>
          <w:sz w:val="20"/>
          <w:szCs w:val="20"/>
        </w:rPr>
        <w:t>Лух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на </w:t>
      </w:r>
      <w:proofErr w:type="gramStart"/>
      <w:r w:rsidRPr="00D162BD">
        <w:rPr>
          <w:rFonts w:ascii="Arial" w:hAnsi="Arial" w:cs="Arial"/>
          <w:sz w:val="20"/>
          <w:szCs w:val="20"/>
        </w:rPr>
        <w:t>центральный</w:t>
      </w:r>
      <w:proofErr w:type="gramEnd"/>
      <w:r w:rsidRPr="00D162BD">
        <w:rPr>
          <w:rFonts w:ascii="Arial" w:hAnsi="Arial" w:cs="Arial"/>
          <w:sz w:val="20"/>
          <w:szCs w:val="20"/>
        </w:rPr>
        <w:t>,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>средний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и окраинные районы в целях применения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для расчета единого налога на вмененный доход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для отдельных видов деятельности с 2008 года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162BD" w:rsidRPr="00D162BD">
        <w:tc>
          <w:tcPr>
            <w:tcW w:w="5046" w:type="dxa"/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1. Центром поселка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считать: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Островского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Горького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Южная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Комсомольская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Первомайская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 по дом N 19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 по дом N 22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Красноармейская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 по дом N 19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 по дом N 24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Н. Боброва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 по дом N 19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 по дом N 26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Октябрьская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 по дом N 15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 по дом N 12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Советская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 по дом N 19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с дома N 2 по дом N 18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Набережная, дома N 1, 3, 3а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4 по дом N 18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9 по дом N 17а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Пушкина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 по дом N 20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 по дом N 23 по нечетному порядку</w:t>
            </w:r>
          </w:p>
        </w:tc>
        <w:tc>
          <w:tcPr>
            <w:tcW w:w="4025" w:type="dxa"/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 xml:space="preserve">2. Средним и окраинными районами поселка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считать: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Первомайская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21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24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Красноармейская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21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26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Н. Боброва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21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28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Октябрьская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17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14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Советская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21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20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Набережная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дома N 19, 20, 21, 23, 23а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с дома N 25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24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Пушкина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25 по нечетному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 дома N 22 по четному порядку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Нагорная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Подгорная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Саватеева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Суворова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Восточная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Запрудная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1-я Коммунальная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2-я Коммунальная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Юбилейная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Садовая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Школьная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Лесная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Сосновая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Маяковского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Речная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Улица Мира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- Улица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Чернецовых</w:t>
            </w:r>
            <w:proofErr w:type="spellEnd"/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- Местечко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Кардасово</w:t>
            </w:r>
            <w:proofErr w:type="spellEnd"/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- Местечко Сосновый бор</w:t>
            </w:r>
          </w:p>
        </w:tc>
      </w:tr>
    </w:tbl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D162BD" w:rsidRPr="00D162BD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к Положению о системе налогообложения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в виде единого налога на вмененный доход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для отдельных видов деятельности,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D162BD">
        <w:rPr>
          <w:rFonts w:ascii="Arial" w:hAnsi="Arial" w:cs="Arial"/>
          <w:sz w:val="20"/>
          <w:szCs w:val="20"/>
        </w:rPr>
        <w:t xml:space="preserve"> решением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от 26.10.2007 N 65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295"/>
      <w:bookmarkEnd w:id="11"/>
      <w:r w:rsidRPr="00D162BD">
        <w:rPr>
          <w:rFonts w:ascii="Arial" w:hAnsi="Arial" w:cs="Arial"/>
          <w:sz w:val="20"/>
          <w:szCs w:val="20"/>
        </w:rPr>
        <w:t>Значение корректирующего коэффициента К</w:t>
      </w:r>
      <w:proofErr w:type="gramStart"/>
      <w:r w:rsidRPr="00D162BD">
        <w:rPr>
          <w:rFonts w:ascii="Arial" w:hAnsi="Arial" w:cs="Arial"/>
          <w:sz w:val="20"/>
          <w:szCs w:val="20"/>
        </w:rPr>
        <w:t>2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Лухскому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муниципальному району с 2009 года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2B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 xml:space="preserve">(в ред. Решения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районного Совета от 28.11.2008 N 86,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162BD">
        <w:rPr>
          <w:rFonts w:ascii="Arial" w:hAnsi="Arial" w:cs="Arial"/>
          <w:sz w:val="20"/>
          <w:szCs w:val="20"/>
        </w:rPr>
        <w:t xml:space="preserve">Решения Совета </w:t>
      </w:r>
      <w:proofErr w:type="spellStart"/>
      <w:r w:rsidRPr="00D162BD">
        <w:rPr>
          <w:rFonts w:ascii="Arial" w:hAnsi="Arial" w:cs="Arial"/>
          <w:sz w:val="20"/>
          <w:szCs w:val="20"/>
        </w:rPr>
        <w:t>Лухского</w:t>
      </w:r>
      <w:proofErr w:type="spellEnd"/>
      <w:r w:rsidRPr="00D162BD">
        <w:rPr>
          <w:rFonts w:ascii="Arial" w:hAnsi="Arial" w:cs="Arial"/>
          <w:sz w:val="20"/>
          <w:szCs w:val="20"/>
        </w:rPr>
        <w:t xml:space="preserve"> муниципального района от 28.10.2011 N 91)</w:t>
      </w:r>
      <w:proofErr w:type="gramEnd"/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90"/>
        <w:gridCol w:w="1320"/>
        <w:gridCol w:w="2805"/>
        <w:gridCol w:w="1361"/>
      </w:tblGrid>
      <w:tr w:rsidR="00D162BD" w:rsidRPr="00D162BD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Ассортимент товаров (работ, услуг)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Значение коэффициента К</w:t>
            </w: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D162BD" w:rsidRPr="00D162BD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</w:tc>
      </w:tr>
      <w:tr w:rsidR="00D162BD" w:rsidRPr="00D162BD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Центр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Среднее кольцо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и окраины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 xml:space="preserve">С. Тимирязево, д. Городок, д.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Запрудново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Худынское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, с. Рябово, с.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Порздни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Русиновская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, д. Быково, с. Благовещенье, д. Сорокино, д.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Мясниково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Прочие населенные пункты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1. Оказание бытовых услуг,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пошив обуви, услуги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по чистке обуви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пошив изделий из кожи и меха, головных уборов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и пошив одежды, ремонт, пошив и вязание трикотажных изделий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часов и ювелирных изделий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Ремонт металлических изделий (</w:t>
            </w: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>кроме</w:t>
            </w:r>
            <w:proofErr w:type="gramEnd"/>
            <w:r w:rsidRPr="00D162BD">
              <w:rPr>
                <w:rFonts w:ascii="Arial" w:hAnsi="Arial" w:cs="Arial"/>
                <w:sz w:val="20"/>
                <w:szCs w:val="20"/>
              </w:rPr>
              <w:t xml:space="preserve"> ювелирных)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0,074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Ремонт и тех./обслуживание бытовой радиоэлектронной аппаратуры, бытовых </w:t>
            </w: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машин, приборов и механизмов, аудио- и видеоаппаратуры, прочих бытовых электрических изделий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0,112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Услуги фотоателье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парикмахерских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0,037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Банно-прачечные услуги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химической чистки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и крашения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0,092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Ритуальные услуги, обрядовые услуги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0,165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Услуги по прокату предметов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Другие виды бытовых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2. Оказание ветеринарных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3. Оказание услуг по ремонту, техническому обслуживанию и мойке автотранспорт-х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0,230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0,750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0,675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0,575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6. Услуги общественного питания, </w:t>
            </w: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осуществляемые при использовании зала обслуживания посетителей площадью не более 150 кв. 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0,230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0,174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0,133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В том числе в столовых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7.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0,069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8.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Продукты питания, алкогольная продукция, табачные изделия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0,165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0,127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0,165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0,127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Книжная продукция (в том числе комиссионная торговля)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Товары детского ассортимента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Торговля цветами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0,189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0,145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Иной ассортимент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0,182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9. Розничная торговля, осуществляемая через объекты стационарной торговой сети, не имеющие торговых залов, и розничная торговля, осуществляемая </w:t>
            </w: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через объекты нестационарной торговой сети,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Любой ассортимент (за исключением медикаментов, реализуемых через фельдшерско-акушерские пункты, офисы врача общей практики, расположенные на территории сельских населенных пунктов)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0,381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0,292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Медикаменты, реализуемые через фельдшерско-акушерские пункты, офисы врача общей практики, расположенные на территории сельских населенных пунктов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0,092</w:t>
            </w:r>
          </w:p>
        </w:tc>
      </w:tr>
      <w:tr w:rsidR="00D162BD" w:rsidRPr="00D162BD">
        <w:tc>
          <w:tcPr>
            <w:tcW w:w="105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(п. 9 в ред. Решения Совета </w:t>
            </w:r>
            <w:proofErr w:type="spellStart"/>
            <w:r w:rsidRPr="00D162BD">
              <w:rPr>
                <w:rFonts w:ascii="Arial" w:hAnsi="Arial" w:cs="Arial"/>
                <w:sz w:val="20"/>
                <w:szCs w:val="20"/>
              </w:rPr>
              <w:t>Лухского</w:t>
            </w:r>
            <w:proofErr w:type="spellEnd"/>
            <w:r w:rsidRPr="00D162BD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28.10.2011 N 91)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10. Розничная торговля, осуществляемая через объекты нестационарной торговой сети,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0,381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0,381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11. Розничная торговля, осуществляемая индивидуальными предпринимателями на принципах развозной и разносной торговли,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Любой ассортимент (за исключением торговли подакцизными товарами, лекарственными препаратами, изделиями из драгоценных камней, </w:t>
            </w: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0,267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0,267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0,267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lastRenderedPageBreak/>
              <w:t>12. Распространение наружной рекламы с использованием рекламных конструкций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0,230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13. Размещение рекламы на транспортных средствах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0,230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14.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м</w:t>
            </w: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0,115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15. Оказание услуг по передаче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во временное владение и (или) пользование торговых мест, расположенных в объектах стационарной торговли, не имеющих торговых залов, объектов нестационарной торговой сети,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0,230</w:t>
            </w:r>
          </w:p>
        </w:tc>
      </w:tr>
      <w:tr w:rsidR="00D162BD" w:rsidRPr="00D162B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16. Оказание услуг по передаче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 xml:space="preserve">во временное владение и (или) в пользование земельных участков для размещения объектов </w:t>
            </w:r>
            <w:proofErr w:type="gramStart"/>
            <w:r w:rsidRPr="00D162BD">
              <w:rPr>
                <w:rFonts w:ascii="Arial" w:hAnsi="Arial" w:cs="Arial"/>
                <w:sz w:val="20"/>
                <w:szCs w:val="20"/>
              </w:rPr>
              <w:t>стационарной</w:t>
            </w:r>
            <w:proofErr w:type="gramEnd"/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и нестационарной торговой сети,</w:t>
            </w:r>
          </w:p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а также объектов организации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D" w:rsidRPr="00D162BD" w:rsidRDefault="00D1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D">
              <w:rPr>
                <w:rFonts w:ascii="Arial" w:hAnsi="Arial" w:cs="Arial"/>
                <w:sz w:val="20"/>
                <w:szCs w:val="20"/>
              </w:rPr>
              <w:t>0,230</w:t>
            </w:r>
          </w:p>
        </w:tc>
      </w:tr>
    </w:tbl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2BD" w:rsidRPr="00D162BD" w:rsidRDefault="00D162BD" w:rsidP="00D1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93" w:rsidRPr="00D162BD" w:rsidRDefault="00251293"/>
    <w:sectPr w:rsidR="00251293" w:rsidRPr="00D162BD" w:rsidSect="00393A6E"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D"/>
    <w:rsid w:val="00251293"/>
    <w:rsid w:val="006C6BC3"/>
    <w:rsid w:val="00D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2017-07-24T14:57:00Z</dcterms:created>
  <dcterms:modified xsi:type="dcterms:W3CDTF">2017-07-24T15:10:00Z</dcterms:modified>
</cp:coreProperties>
</file>