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495" w:rsidRDefault="001D4495" w:rsidP="001D4495">
      <w:pPr>
        <w:pStyle w:val="ConsPlusNormal"/>
        <w:jc w:val="right"/>
        <w:outlineLvl w:val="0"/>
      </w:pPr>
      <w:r>
        <w:t>Утверждены</w:t>
      </w:r>
    </w:p>
    <w:p w:rsidR="001D4495" w:rsidRDefault="001D4495" w:rsidP="001D4495">
      <w:pPr>
        <w:pStyle w:val="ConsPlusNormal"/>
        <w:jc w:val="right"/>
      </w:pPr>
      <w:r>
        <w:t>постановлением</w:t>
      </w:r>
    </w:p>
    <w:p w:rsidR="001D4495" w:rsidRDefault="001D4495" w:rsidP="001D4495">
      <w:pPr>
        <w:pStyle w:val="ConsPlusNormal"/>
        <w:jc w:val="right"/>
      </w:pPr>
      <w:r>
        <w:t>Администрации</w:t>
      </w:r>
    </w:p>
    <w:p w:rsidR="001D4495" w:rsidRDefault="001D4495" w:rsidP="001D4495">
      <w:pPr>
        <w:pStyle w:val="ConsPlusNormal"/>
        <w:jc w:val="right"/>
      </w:pPr>
      <w:r>
        <w:t>города Иванова</w:t>
      </w:r>
    </w:p>
    <w:p w:rsidR="001D4495" w:rsidRDefault="001D4495" w:rsidP="001D4495">
      <w:pPr>
        <w:pStyle w:val="ConsPlusNormal"/>
        <w:jc w:val="right"/>
      </w:pPr>
      <w:r>
        <w:t>от 26.09.2016 N 1747</w:t>
      </w:r>
    </w:p>
    <w:p w:rsidR="001D4495" w:rsidRDefault="001D4495" w:rsidP="001D4495">
      <w:pPr>
        <w:pStyle w:val="ConsPlusNormal"/>
        <w:jc w:val="both"/>
      </w:pPr>
    </w:p>
    <w:p w:rsidR="001D4495" w:rsidRDefault="001D4495" w:rsidP="001D4495">
      <w:pPr>
        <w:pStyle w:val="ConsPlusTitle"/>
        <w:jc w:val="center"/>
      </w:pPr>
      <w:bookmarkStart w:id="0" w:name="Par31"/>
      <w:bookmarkEnd w:id="0"/>
      <w:r>
        <w:t>ОСНОВНЫЕ НАПРАВЛЕНИЯ</w:t>
      </w:r>
    </w:p>
    <w:p w:rsidR="001D4495" w:rsidRDefault="001D4495" w:rsidP="001D4495">
      <w:pPr>
        <w:pStyle w:val="ConsPlusTitle"/>
        <w:jc w:val="center"/>
      </w:pPr>
      <w:r>
        <w:t>НАЛОГОВОЙ ПОЛИТИКИ ГОРОДА ИВАНОВА</w:t>
      </w:r>
    </w:p>
    <w:p w:rsidR="001D4495" w:rsidRDefault="001D4495" w:rsidP="001D4495">
      <w:pPr>
        <w:pStyle w:val="ConsPlusTitle"/>
        <w:jc w:val="center"/>
      </w:pPr>
      <w:r>
        <w:t>НА 2017 ГОД И ПЛАНОВЫЙ ПЕРИОД 2018</w:t>
      </w:r>
      <w:proofErr w:type="gramStart"/>
      <w:r>
        <w:t xml:space="preserve"> И</w:t>
      </w:r>
      <w:proofErr w:type="gramEnd"/>
      <w:r>
        <w:t xml:space="preserve"> 2019 ГОДОВ</w:t>
      </w:r>
    </w:p>
    <w:p w:rsidR="001D4495" w:rsidRDefault="001D4495" w:rsidP="001D4495">
      <w:pPr>
        <w:pStyle w:val="ConsPlusNormal"/>
        <w:ind w:firstLine="540"/>
        <w:jc w:val="both"/>
      </w:pPr>
    </w:p>
    <w:p w:rsidR="001D4495" w:rsidRDefault="001D4495" w:rsidP="001D4495">
      <w:pPr>
        <w:pStyle w:val="ConsPlusNormal"/>
        <w:ind w:firstLine="540"/>
        <w:jc w:val="both"/>
      </w:pPr>
      <w:r>
        <w:t>Основные направления налоговой политики города Иванова на 2017 год и плановый период 2018 и 2019 годов (далее - Основные направления налоговой политики) подготовлены в соответствии со статьей 172 Бюджетного кодекса Российской Федерации и пунктом 3.1 Положения о бюджетном процессе города Иванова, утвержденного решением Ивановской городской Думы от 29.04.2009 N 1033.</w:t>
      </w:r>
    </w:p>
    <w:p w:rsidR="001D4495" w:rsidRDefault="001D4495" w:rsidP="001D4495">
      <w:pPr>
        <w:pStyle w:val="ConsPlusNormal"/>
        <w:ind w:firstLine="540"/>
        <w:jc w:val="both"/>
      </w:pPr>
      <w:r>
        <w:t>Основные направления налоговой политики обеспечивают преемственность целей и задач налоговой политики предыдущего планового периода; являются основой для формирования прогнозируемых параметров бюджета города Иванова на очередной бюджетный цикл, обеспечивая прозрачность и открытость бюджетного планирования.</w:t>
      </w:r>
    </w:p>
    <w:p w:rsidR="001D4495" w:rsidRDefault="001D4495" w:rsidP="001D4495">
      <w:pPr>
        <w:pStyle w:val="ConsPlusNormal"/>
        <w:jc w:val="both"/>
      </w:pPr>
    </w:p>
    <w:p w:rsidR="001D4495" w:rsidRDefault="001D4495" w:rsidP="001D4495">
      <w:pPr>
        <w:pStyle w:val="ConsPlusNormal"/>
        <w:jc w:val="center"/>
        <w:outlineLvl w:val="1"/>
      </w:pPr>
      <w:r>
        <w:t>1. Основные итоги проводимой налоговой политики в 2015 году</w:t>
      </w:r>
    </w:p>
    <w:p w:rsidR="001D4495" w:rsidRDefault="001D4495" w:rsidP="001D4495">
      <w:pPr>
        <w:pStyle w:val="ConsPlusNormal"/>
        <w:jc w:val="center"/>
      </w:pPr>
      <w:r>
        <w:t xml:space="preserve">и I </w:t>
      </w:r>
      <w:proofErr w:type="gramStart"/>
      <w:r>
        <w:t>полугодии</w:t>
      </w:r>
      <w:proofErr w:type="gramEnd"/>
      <w:r>
        <w:t xml:space="preserve"> 2016 года</w:t>
      </w:r>
    </w:p>
    <w:p w:rsidR="001D4495" w:rsidRDefault="001D4495" w:rsidP="001D4495">
      <w:pPr>
        <w:pStyle w:val="ConsPlusNormal"/>
        <w:jc w:val="center"/>
      </w:pPr>
    </w:p>
    <w:p w:rsidR="001D4495" w:rsidRDefault="001D4495" w:rsidP="001D4495">
      <w:pPr>
        <w:pStyle w:val="ConsPlusNormal"/>
        <w:ind w:firstLine="540"/>
        <w:jc w:val="both"/>
      </w:pPr>
      <w:r>
        <w:t>Экономические условия, сложившиеся в целом в Российской Федерации, во многом оказали влияние на реализацию планов города Иванова. Экономические показатели, используемые для составления бюджета города Иванова на 2017 - 2019 годы, отличаются от показателей прогноза социально-экономического развития города Иванова, положенного в основу формирования бюджета на 2016 год и на плановый период 2017 и 2018 годов. Данный факт окажет влияние на результаты исполнения бюджета города в 2016 году и условия его составления на предстоящий бюджетный цикл.</w:t>
      </w:r>
    </w:p>
    <w:p w:rsidR="001D4495" w:rsidRDefault="001D4495" w:rsidP="001D4495">
      <w:pPr>
        <w:pStyle w:val="ConsPlusNormal"/>
        <w:ind w:firstLine="540"/>
        <w:jc w:val="both"/>
      </w:pPr>
      <w:r>
        <w:t>При проведении налоговой политики основное внимание уделяется проведению антикризисных мер.</w:t>
      </w:r>
    </w:p>
    <w:p w:rsidR="001D4495" w:rsidRDefault="001D4495" w:rsidP="001D4495">
      <w:pPr>
        <w:pStyle w:val="ConsPlusNormal"/>
        <w:ind w:firstLine="540"/>
        <w:jc w:val="both"/>
      </w:pPr>
      <w:proofErr w:type="gramStart"/>
      <w:r>
        <w:t>В рамках антикризисного плана Правительством Российской Федерации было решено поддержать малый бизнес и не отменять систему налогообложения в виде единого налога на вмененный доход для отдельных видов деятельности (далее - ЕНВД), которая успешно применяется уже более 13 лет, являясь существенным источником дохода бюджета города, который по итогам 2015 года составляет 11,7% в налоговых доходах бюджета города.</w:t>
      </w:r>
      <w:proofErr w:type="gramEnd"/>
    </w:p>
    <w:p w:rsidR="001D4495" w:rsidRDefault="001D4495" w:rsidP="001D4495">
      <w:pPr>
        <w:pStyle w:val="ConsPlusNormal"/>
        <w:ind w:firstLine="540"/>
        <w:jc w:val="both"/>
      </w:pPr>
      <w:r>
        <w:t xml:space="preserve">По состоянию на 01.01.2016 в областном центре на ЕНВД работало 7123 организации и </w:t>
      </w:r>
      <w:proofErr w:type="gramStart"/>
      <w:r>
        <w:t>индивидуальных</w:t>
      </w:r>
      <w:proofErr w:type="gramEnd"/>
      <w:r>
        <w:t xml:space="preserve"> предпринимателя. Практика его применения показывает, что данный специальный налоговый режим является востребованным льготным режимом налогообложения. Показатели введенной решением Ивановской городской Думы от 24.10.2007 N 538 "О системе налогообложения в виде единого налога на вмененный доход для отдельных видов деятельности" системы налогообложения в виде ЕНВД последний раз пересматривались в 2008 году. С тех пор их уровень не изменялся и не планируется к пересмотру в целях </w:t>
      </w:r>
      <w:proofErr w:type="spellStart"/>
      <w:r>
        <w:t>избежания</w:t>
      </w:r>
      <w:proofErr w:type="spellEnd"/>
      <w:r>
        <w:t xml:space="preserve"> повышения налоговой нагрузки для субъектов малого предпринимательства.</w:t>
      </w:r>
    </w:p>
    <w:p w:rsidR="001D4495" w:rsidRDefault="001D4495" w:rsidP="001D4495">
      <w:pPr>
        <w:pStyle w:val="ConsPlusNormal"/>
        <w:ind w:firstLine="540"/>
        <w:jc w:val="both"/>
      </w:pPr>
      <w:proofErr w:type="gramStart"/>
      <w:r>
        <w:t>Вступающий с 01.01.2017 в силу Федеральный закон от 02.06.2016 N 178-ФЗ "О внесении изменений в статью 346.32 части второй Налогового кодекса Российской Федерации и статью 5 Федерального закона "О внесении изменений в часть первую и часть вторую Налогового кодекса Российской Федерации и статью 26 Федерального закона "О банках и банковской деятельности" продлевает срок действия ЕНВД до конца 2020 года, что</w:t>
      </w:r>
      <w:proofErr w:type="gramEnd"/>
      <w:r>
        <w:t xml:space="preserve"> в сложившейся экономической ситуации представляется весьма целесообразным. Сохранение данного налогового режима позволит не только оказывать реальную поддержку малому бизнесу и создавать налоговые стимулы для его развития, но и сохранит на ближайшие четыре года стабильный источник налоговых доходов для бюджета города Иванова.</w:t>
      </w:r>
    </w:p>
    <w:p w:rsidR="001D4495" w:rsidRDefault="001D4495" w:rsidP="001D4495">
      <w:pPr>
        <w:pStyle w:val="ConsPlusNormal"/>
        <w:ind w:firstLine="540"/>
        <w:jc w:val="both"/>
      </w:pPr>
      <w:r>
        <w:t>В целях налогового стимулирования развития субъектов малого предпринимательства принят ряд других значительных изменений в действующее законодательство:</w:t>
      </w:r>
    </w:p>
    <w:p w:rsidR="001D4495" w:rsidRDefault="001D4495" w:rsidP="001D4495">
      <w:pPr>
        <w:pStyle w:val="ConsPlusNormal"/>
        <w:ind w:firstLine="540"/>
        <w:jc w:val="both"/>
      </w:pPr>
      <w:r>
        <w:t>1) перечень видов деятельности, в отношении которых может применяться патентная система налогообложения, расширен до 63, из них в сферах: оказания услуг общественного питания; предоставления услуг по перегонке, выпасу скота; переработки и консервирования фруктов и овощей; оказания услуг по разработке программ для ЭВМ и баз данных и других;</w:t>
      </w:r>
    </w:p>
    <w:p w:rsidR="001D4495" w:rsidRDefault="001D4495" w:rsidP="001D4495">
      <w:pPr>
        <w:pStyle w:val="ConsPlusNormal"/>
        <w:ind w:firstLine="540"/>
        <w:jc w:val="both"/>
      </w:pPr>
      <w:proofErr w:type="gramStart"/>
      <w:r>
        <w:t xml:space="preserve">2) введены для впервые зарегистрированных индивидуальных предпринимателей налоговые каникулы по упрощенной и патентной системам налогообложения в виде установления нулевой налоговой ставки на два налоговых периода (календарных года) при условии, что такие </w:t>
      </w:r>
      <w:r>
        <w:lastRenderedPageBreak/>
        <w:t>предприниматели осуществляют деятельность в производственной, социальной и (или) научной сферах и в сфере бытовых услуг.</w:t>
      </w:r>
      <w:proofErr w:type="gramEnd"/>
    </w:p>
    <w:p w:rsidR="001D4495" w:rsidRDefault="001D4495" w:rsidP="001D4495">
      <w:pPr>
        <w:pStyle w:val="ConsPlusNormal"/>
        <w:ind w:firstLine="540"/>
        <w:jc w:val="both"/>
      </w:pPr>
      <w:r>
        <w:t xml:space="preserve">В областном центре активно развивается патентная система налогообложения (далее - ПСН), введенная с 1 января 2013 года. </w:t>
      </w:r>
      <w:proofErr w:type="gramStart"/>
      <w:r>
        <w:t>В бюджет города Иванова в 2015 году доходы по ПСН поступили в сумме 19,4 млн. рублей, темп роста к уровню 2014 года составил 147,3%. Количество выданных патентов составило: в 2014 году - 522 патента, в 2015 году - 1038 патентов, за I полугодие 2016 года - 1076 патентов, в том числе патентов с налоговой ставкой 0% - 13.</w:t>
      </w:r>
      <w:proofErr w:type="gramEnd"/>
      <w:r>
        <w:t xml:space="preserve"> Количество индивидуальных предпринимателей, применяющих ПСН, составило: в 2014 году - 295, в 2015 году - 588, в I полугодии 2016 года - 731.</w:t>
      </w:r>
    </w:p>
    <w:p w:rsidR="001D4495" w:rsidRDefault="001D4495" w:rsidP="001D4495">
      <w:pPr>
        <w:pStyle w:val="ConsPlusNormal"/>
        <w:ind w:firstLine="540"/>
        <w:jc w:val="both"/>
      </w:pPr>
      <w:r>
        <w:t>Однако доля ПСН в налоговых доходах бюджета города остается незначительной: 0,8% - по итогам 2015 года.</w:t>
      </w:r>
    </w:p>
    <w:p w:rsidR="001D4495" w:rsidRDefault="001D4495" w:rsidP="001D4495">
      <w:pPr>
        <w:pStyle w:val="ConsPlusNormal"/>
        <w:ind w:firstLine="540"/>
        <w:jc w:val="both"/>
      </w:pPr>
      <w:r>
        <w:t>Налоги на имущество (налог на имущество физических лиц и земельный налог) по итогам 2015 года занимают 27,3% налоговых доходов бюджета города.</w:t>
      </w:r>
    </w:p>
    <w:p w:rsidR="001D4495" w:rsidRDefault="001D4495" w:rsidP="001D4495">
      <w:pPr>
        <w:pStyle w:val="ConsPlusNormal"/>
        <w:ind w:firstLine="540"/>
        <w:jc w:val="both"/>
      </w:pPr>
      <w:r>
        <w:t>С 1 января 2015 года на территории Ивановской области исчисление налога на имущество физических лиц осуществляется исходя из кадастровой стоимости объектов налогообложения. Это позволит укрепить доходную часть бюджета не только за счет увеличения начисленных сумм, но и за счет взимания налогов на жилье, построенное в 2013 - 2015 годах, а также создаст равные условия налогообложения для всех собственников коммерческой недвижимости.</w:t>
      </w:r>
    </w:p>
    <w:p w:rsidR="001D4495" w:rsidRDefault="001D4495" w:rsidP="001D4495">
      <w:pPr>
        <w:pStyle w:val="ConsPlusNormal"/>
        <w:ind w:firstLine="540"/>
        <w:jc w:val="both"/>
      </w:pPr>
      <w:r>
        <w:t>В 2016 году на всей территории Российской Федерации действует единый срок уплаты физическими лицами имущественных налогов (земельного, транспортного и налога на имущество физических лиц) - не позднее 1 декабря, следующего за истекшим налоговым периодом. При этом массовая рассылка налоговых уведомлений завершится к октябрю, то есть не менее чем за 30 рабочих дней до наступления срока платежа. Пользователи электронного сервиса "Личный кабинет налогоплательщика для физических лиц" получат налоговые уведомления в электронной форме, уведомления на бумажных носителях для них не изготавливаются, если пользователи не сообщат о желании получать "бумажные" уведомления. Установление столь позднего срока уплаты налогов и их рассылки может не лучшим образом отразиться на собираемости имущественных налогов в текущем году.</w:t>
      </w:r>
    </w:p>
    <w:p w:rsidR="001D4495" w:rsidRDefault="001D4495" w:rsidP="001D4495">
      <w:pPr>
        <w:pStyle w:val="ConsPlusNormal"/>
        <w:ind w:firstLine="540"/>
        <w:jc w:val="both"/>
      </w:pPr>
      <w:r>
        <w:t>Налоговой базой для исчисления земельного налога является кадастровая стоимость земельного участка. Поэтому в среднесрочной перспективе на доходы бюджета города по земельному налогу будут оказывать влияние результаты кадастровой оценки, утвержденные приказом Департамента управления имуществом Ивановской области от 25.11.2014 N 105 "Об утверждении результатов определения кадастровой стоимости земельных участков в составе земель населенных пунктов на территории Ивановской области", а также процессы ее оспаривания. Установленное законодательством право налогоплательщиков оспаривать результаты кадастровой оценки земельных участков приводит к потерям доходов по платежам за землю и отрицательно влияет на доходную часть бюджета города.</w:t>
      </w:r>
    </w:p>
    <w:p w:rsidR="001D4495" w:rsidRDefault="001D4495" w:rsidP="001D4495">
      <w:pPr>
        <w:pStyle w:val="ConsPlusNormal"/>
        <w:ind w:firstLine="540"/>
        <w:jc w:val="both"/>
      </w:pPr>
      <w:r>
        <w:t xml:space="preserve">В целях поддержки инвестиционной деятельности, направленной на развитие жилищного строительства, для организаций, осуществляющих такую деятельность на территории города Иванова, установлена налоговая льгота по земельному налогу. </w:t>
      </w:r>
      <w:proofErr w:type="gramStart"/>
      <w:r>
        <w:t>Решением Ивановской городской Думы от 23.12.2015 N 113 "О внесении изменений в решение Ивановской городской Думы "О земельном налоге" предусмотрено снижение ставки земельного налога до 0,01 процента для организаций, реализующих инвестиционные проекты, направленные на жилищное строительство, включенные в государственный реестр инвестиционных проектов Ивановской области, со стоимостью проекта свыше 1 млрд. рублей, в отношении земельных участков, на которых осуществляется реализация инвестиционного</w:t>
      </w:r>
      <w:proofErr w:type="gramEnd"/>
      <w:r>
        <w:t xml:space="preserve"> проекта, на срок реализации проекта, но не более 10 лет.</w:t>
      </w:r>
    </w:p>
    <w:p w:rsidR="001D4495" w:rsidRDefault="001D4495" w:rsidP="001D4495">
      <w:pPr>
        <w:pStyle w:val="ConsPlusNormal"/>
        <w:ind w:firstLine="540"/>
        <w:jc w:val="both"/>
      </w:pPr>
      <w:r>
        <w:t xml:space="preserve">В государственный реестр инвестиционных проектов Ивановской области включен инвестиционный проект "Строительство жилого микрорайона социальной направленности в местечке </w:t>
      </w:r>
      <w:proofErr w:type="spellStart"/>
      <w:r>
        <w:t>Авдотьино</w:t>
      </w:r>
      <w:proofErr w:type="spellEnd"/>
      <w:r>
        <w:t xml:space="preserve"> г. Иваново". Целью инвестиционного проекта является обеспечение населения доступным и комфортным жильем, а также создание условий для развития жилищного и строительного секторов экономики. Земельный участок, на котором планируется реализация инвестиционного проекта, включен в границы города Иванова в 2016 году.</w:t>
      </w:r>
    </w:p>
    <w:p w:rsidR="001D4495" w:rsidRDefault="001D4495" w:rsidP="001D4495">
      <w:pPr>
        <w:pStyle w:val="ConsPlusNormal"/>
        <w:ind w:firstLine="540"/>
        <w:jc w:val="both"/>
      </w:pPr>
      <w:r>
        <w:t>Ежегодно проводится оценка эффективности предоставленных налоговых льгот по местным налогам с целью определения эффективности их действий. С 2009 года проводимая оценка стала составной частью бюджетного процесса.</w:t>
      </w:r>
    </w:p>
    <w:p w:rsidR="001D4495" w:rsidRDefault="001D4495" w:rsidP="001D4495">
      <w:pPr>
        <w:pStyle w:val="ConsPlusNormal"/>
        <w:ind w:firstLine="540"/>
        <w:jc w:val="both"/>
      </w:pPr>
      <w:r>
        <w:t>Результаты оценки применения налоговых льгот, действующих в 2015 году, в очередной раз показали их высокую социальную и бюджетную эффективность. В связи с этим планируется сохранить все действующие налоговые льготы по местным налогам.</w:t>
      </w:r>
    </w:p>
    <w:p w:rsidR="001D4495" w:rsidRDefault="001D4495" w:rsidP="001D4495">
      <w:pPr>
        <w:pStyle w:val="ConsPlusNormal"/>
        <w:ind w:firstLine="540"/>
        <w:jc w:val="both"/>
      </w:pPr>
      <w:r>
        <w:t>Оценка эффективности налоговых льгот будет проводиться ежегодно с целью их актуализации и исключения необоснованных потерь бюджета города.</w:t>
      </w:r>
    </w:p>
    <w:p w:rsidR="001D4495" w:rsidRDefault="001D4495" w:rsidP="001D4495">
      <w:pPr>
        <w:pStyle w:val="ConsPlusNormal"/>
        <w:ind w:firstLine="540"/>
        <w:jc w:val="both"/>
      </w:pPr>
      <w:r>
        <w:t xml:space="preserve">На постоянной основе проводится мониторинг платежей в бюджет города, выявляются неплательщики. Посредством координационного совета при Администрации города Иванова по </w:t>
      </w:r>
      <w:r>
        <w:lastRenderedPageBreak/>
        <w:t>разработке согласованных действий на обеспечение своевременности и полноты поступлений обязательных платежей в бюджет города Иванова проводятся регулярные заседания, на которые приглашаются руководители организаций-должников и физические лица. Главная задача подобных заседаний - не давление на должников, а совместный поиск выхода из той или иной проблемной ситуации с целью погашения имеющейся задолженности. По итогам проведенных заседаний в бюджет города Иванова за 2015 год поступили доходы в сумме 34,2 млн. рублей.</w:t>
      </w:r>
    </w:p>
    <w:p w:rsidR="001D4495" w:rsidRDefault="001D4495" w:rsidP="001D4495">
      <w:pPr>
        <w:pStyle w:val="ConsPlusNormal"/>
        <w:ind w:firstLine="540"/>
        <w:jc w:val="both"/>
      </w:pPr>
    </w:p>
    <w:p w:rsidR="001D4495" w:rsidRDefault="001D4495" w:rsidP="001D4495">
      <w:pPr>
        <w:pStyle w:val="ConsPlusNormal"/>
        <w:jc w:val="center"/>
        <w:outlineLvl w:val="1"/>
      </w:pPr>
      <w:r>
        <w:t>2. Основные задачи налоговой политики</w:t>
      </w:r>
    </w:p>
    <w:p w:rsidR="001D4495" w:rsidRDefault="001D4495" w:rsidP="001D4495">
      <w:pPr>
        <w:pStyle w:val="ConsPlusNormal"/>
        <w:jc w:val="center"/>
      </w:pPr>
      <w:r>
        <w:t>на 2017 год и плановый период 2018 и 2019 годов</w:t>
      </w:r>
    </w:p>
    <w:p w:rsidR="001D4495" w:rsidRDefault="001D4495" w:rsidP="001D4495">
      <w:pPr>
        <w:pStyle w:val="ConsPlusNormal"/>
        <w:jc w:val="center"/>
      </w:pPr>
    </w:p>
    <w:p w:rsidR="001D4495" w:rsidRDefault="001D4495" w:rsidP="001D4495">
      <w:pPr>
        <w:pStyle w:val="ConsPlusNormal"/>
        <w:ind w:firstLine="540"/>
        <w:jc w:val="both"/>
      </w:pPr>
      <w:r>
        <w:t>В трехлетней перспективе 2017 - 2019 годов будет продолжена реализация основных целей и задач налоговой политики, предусмотренных в предыдущие годы.</w:t>
      </w:r>
    </w:p>
    <w:p w:rsidR="001D4495" w:rsidRDefault="001D4495" w:rsidP="001D4495">
      <w:pPr>
        <w:pStyle w:val="ConsPlusNormal"/>
        <w:ind w:firstLine="540"/>
        <w:jc w:val="both"/>
      </w:pPr>
      <w:proofErr w:type="gramStart"/>
      <w:r>
        <w:t>Налоговая политика города Иванова в области доходов на 2017 год и плановый период 2018 и 2019 годов в условиях сложившейся экономической ситуации с ограниченными бюджетными ресурсами и замедлением темпов роста доходов будет нацелена на обеспечение наполняемости доходной части бюджета города, в том числе путем выбора оптимальных форм поддержки важных отраслей экономики, создание благоприятных условий для развития бизнеса и привлечение инвестиций</w:t>
      </w:r>
      <w:proofErr w:type="gramEnd"/>
      <w:r>
        <w:t xml:space="preserve"> в экономику города.</w:t>
      </w:r>
    </w:p>
    <w:p w:rsidR="001D4495" w:rsidRDefault="001D4495" w:rsidP="001D4495">
      <w:pPr>
        <w:pStyle w:val="ConsPlusNormal"/>
        <w:ind w:firstLine="540"/>
        <w:jc w:val="both"/>
      </w:pPr>
      <w:r>
        <w:t>Проблемными остаются вопросы налоговых льгот по местным налогам, что приводит к уменьшению доходов бюджета города по имущественным налогам. Так, за 2015 год по причине предоставления федеральным законодательством льгот по местным налогам бюджет города недополучил доходов на сумму 65 млн. рублей, из которых сумма льгот по земельному налогу составляет 15,4 млн. рублей. При этом потери бюджетов не компенсируются из федерального бюджета.</w:t>
      </w:r>
    </w:p>
    <w:p w:rsidR="001D4495" w:rsidRDefault="001D4495" w:rsidP="001D4495">
      <w:pPr>
        <w:pStyle w:val="ConsPlusNormal"/>
        <w:ind w:firstLine="540"/>
        <w:jc w:val="both"/>
      </w:pPr>
      <w:r>
        <w:t>На федеральном уровне планируется изменить подходы к установлению налоговых льгот и рассматривать их как налоговые расходы бюджета. Предполагается введение в законодательство понятия налоговых расходов бюджетов Российской Федерации, под которыми предлагается понимать разницу между объемом налоговых доходов, учтенных при составлении проекта бюджета (фактически поступивших в бюджет), и объемом налоговых доходов, рассчитанных с учетом отсутствия льгот, освобождений и иных преференций по налогам, предусмотренных действующим законодательством в расчетном периоде. При этом предполагается предусмотреть, что оценка и анализ эффективности налоговых расходов будет осуществляться ежегодно в порядке, устанавливаемом соответствующим финансовым органом в соответствии с общими требованиями Минфина России.</w:t>
      </w:r>
    </w:p>
    <w:p w:rsidR="001D4495" w:rsidRDefault="001D4495" w:rsidP="001D4495">
      <w:pPr>
        <w:pStyle w:val="ConsPlusNormal"/>
        <w:ind w:firstLine="540"/>
        <w:jc w:val="both"/>
      </w:pPr>
      <w:r>
        <w:t>Бюджет области в целом, и бюджет города Иванова в том числе, несет значительные потери по причине выплаты "теневых" зарплат. В целях создания условий для увеличения реальных доходов населения, преодоления негативных тенденций в экономике, сокращения неформального рынка труда, недопущения нарушений трудового законодательства на территории города Иванова продолжит свою деятельность рабочая группа по снижению неформальной занятости, легализации правовых отношений граждан, осуществляющих трудовую деятельность, повышению собираемости страховых взносов во внебюджетные фонды.</w:t>
      </w:r>
    </w:p>
    <w:p w:rsidR="001D4495" w:rsidRDefault="001D4495" w:rsidP="001D4495">
      <w:pPr>
        <w:pStyle w:val="ConsPlusNormal"/>
        <w:ind w:firstLine="540"/>
        <w:jc w:val="both"/>
      </w:pPr>
      <w:r>
        <w:t>В среднесрочном периоде необходимо будет сосредоточить усилия на решении следующих основных задач:</w:t>
      </w:r>
    </w:p>
    <w:p w:rsidR="001D4495" w:rsidRDefault="001D4495" w:rsidP="001D4495">
      <w:pPr>
        <w:pStyle w:val="ConsPlusNormal"/>
        <w:ind w:firstLine="540"/>
        <w:jc w:val="both"/>
      </w:pPr>
      <w:r>
        <w:t>- проведение взвешенной политики в области предоставления налоговых льгот по местным налогам в городской бюджет.</w:t>
      </w:r>
    </w:p>
    <w:p w:rsidR="001D4495" w:rsidRDefault="001D4495" w:rsidP="001D4495">
      <w:pPr>
        <w:pStyle w:val="ConsPlusNormal"/>
        <w:ind w:firstLine="540"/>
        <w:jc w:val="both"/>
      </w:pPr>
      <w:r>
        <w:t>С этой целью необходимо сохранить практику инвентаризации действующих налоговых льгот по местным налогам и оценки их эффективности;</w:t>
      </w:r>
    </w:p>
    <w:p w:rsidR="001D4495" w:rsidRDefault="001D4495" w:rsidP="001D4495">
      <w:pPr>
        <w:pStyle w:val="ConsPlusNormal"/>
        <w:ind w:firstLine="540"/>
        <w:jc w:val="both"/>
      </w:pPr>
      <w:r>
        <w:t>- осуществление мониторинга законодательства Российской Федерации о налогах и сборах с целью приведения в соответствие с ним муниципальных правовых актов города.</w:t>
      </w:r>
    </w:p>
    <w:p w:rsidR="001D4495" w:rsidRDefault="001D4495" w:rsidP="001D4495">
      <w:pPr>
        <w:pStyle w:val="ConsPlusNormal"/>
        <w:ind w:firstLine="540"/>
        <w:jc w:val="both"/>
      </w:pPr>
      <w:r>
        <w:t>В случае внесения изменений в законодательство Российской Федерации о налогах и сборах, связанное с местными налогами, обеспечить своевременную подготовку и принятие соответствующих решений Ивановской городской Думы:</w:t>
      </w:r>
    </w:p>
    <w:p w:rsidR="001D4495" w:rsidRDefault="001D4495" w:rsidP="001D4495">
      <w:pPr>
        <w:pStyle w:val="ConsPlusNormal"/>
        <w:ind w:firstLine="540"/>
        <w:jc w:val="both"/>
      </w:pPr>
      <w:r>
        <w:t>- совершенствование взаимодействия с администраторами доходов в целях обеспечения качественного прогнозирования доходов бюджета и выполнения в полном объеме годовых назначений по доходам бюджета города;</w:t>
      </w:r>
    </w:p>
    <w:p w:rsidR="001D4495" w:rsidRDefault="001D4495" w:rsidP="001D4495">
      <w:pPr>
        <w:pStyle w:val="ConsPlusNormal"/>
        <w:ind w:firstLine="540"/>
        <w:jc w:val="both"/>
      </w:pPr>
      <w:r>
        <w:t>- максимальное использование механизмов межведомственного взаимодействия, направленного на соблюдение платежной дисциплины. Обеспечение эффективной работы координационного совета при Администрации города Иванова по укреплению финансовой дисциплины юридических и физических лиц с участием налоговых органов, службы судебных приставов, органов внутренних дел;</w:t>
      </w:r>
    </w:p>
    <w:p w:rsidR="001D4495" w:rsidRDefault="001D4495" w:rsidP="001D4495">
      <w:pPr>
        <w:pStyle w:val="ConsPlusNormal"/>
        <w:ind w:firstLine="540"/>
        <w:jc w:val="both"/>
      </w:pPr>
      <w:r>
        <w:t>- организация информационной кампании, направленной на побуждение налогоплательщиков к исполнению налоговых обязательств.</w:t>
      </w:r>
    </w:p>
    <w:p w:rsidR="007A5306" w:rsidRDefault="007A5306">
      <w:bookmarkStart w:id="1" w:name="_GoBack"/>
      <w:bookmarkEnd w:id="1"/>
    </w:p>
    <w:sectPr w:rsidR="007A53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495"/>
    <w:rsid w:val="001D4495"/>
    <w:rsid w:val="007A53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449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1D4495"/>
    <w:pPr>
      <w:widowControl w:val="0"/>
      <w:autoSpaceDE w:val="0"/>
      <w:autoSpaceDN w:val="0"/>
      <w:adjustRightInd w:val="0"/>
      <w:spacing w:after="0" w:line="240" w:lineRule="auto"/>
    </w:pPr>
    <w:rPr>
      <w:rFonts w:ascii="Arial" w:eastAsiaTheme="minorEastAsia" w:hAnsi="Arial" w:cs="Arial"/>
      <w:b/>
      <w:bCs/>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449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1D4495"/>
    <w:pPr>
      <w:widowControl w:val="0"/>
      <w:autoSpaceDE w:val="0"/>
      <w:autoSpaceDN w:val="0"/>
      <w:adjustRightInd w:val="0"/>
      <w:spacing w:after="0" w:line="240" w:lineRule="auto"/>
    </w:pPr>
    <w:rPr>
      <w:rFonts w:ascii="Arial" w:eastAsiaTheme="minorEastAsia" w:hAnsi="Arial" w:cs="Arial"/>
      <w:b/>
      <w:bCs/>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1452</Words>
  <Characters>12113</Characters>
  <Application>Microsoft Office Word</Application>
  <DocSecurity>0</DocSecurity>
  <Lines>367</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3700-01-772</dc:creator>
  <cp:lastModifiedBy>3700-01-772</cp:lastModifiedBy>
  <cp:revision>1</cp:revision>
  <dcterms:created xsi:type="dcterms:W3CDTF">2016-12-05T16:11:00Z</dcterms:created>
  <dcterms:modified xsi:type="dcterms:W3CDTF">2016-12-05T16:13:00Z</dcterms:modified>
</cp:coreProperties>
</file>