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FE" w:rsidRDefault="002074FE" w:rsidP="002074FE">
      <w:pPr>
        <w:pStyle w:val="ConsPlusNormal"/>
        <w:jc w:val="right"/>
        <w:outlineLvl w:val="0"/>
      </w:pPr>
      <w:r>
        <w:t>Приложение</w:t>
      </w:r>
    </w:p>
    <w:p w:rsidR="002074FE" w:rsidRDefault="002074FE" w:rsidP="002074FE">
      <w:pPr>
        <w:pStyle w:val="ConsPlusNormal"/>
        <w:jc w:val="right"/>
      </w:pPr>
      <w:r>
        <w:t>к постановлению</w:t>
      </w:r>
    </w:p>
    <w:p w:rsidR="002074FE" w:rsidRDefault="002074FE" w:rsidP="002074FE">
      <w:pPr>
        <w:pStyle w:val="ConsPlusNormal"/>
        <w:jc w:val="right"/>
      </w:pPr>
      <w:r>
        <w:t>администрации</w:t>
      </w:r>
    </w:p>
    <w:p w:rsidR="002074FE" w:rsidRDefault="002074FE" w:rsidP="002074FE">
      <w:pPr>
        <w:pStyle w:val="ConsPlusNormal"/>
        <w:jc w:val="right"/>
      </w:pPr>
      <w:proofErr w:type="spellStart"/>
      <w:r>
        <w:t>Гаврилово</w:t>
      </w:r>
      <w:proofErr w:type="spellEnd"/>
      <w:r>
        <w:t>-Посадского</w:t>
      </w:r>
    </w:p>
    <w:p w:rsidR="002074FE" w:rsidRDefault="002074FE" w:rsidP="002074FE">
      <w:pPr>
        <w:pStyle w:val="ConsPlusNormal"/>
        <w:jc w:val="right"/>
      </w:pPr>
      <w:r>
        <w:t>муниципального района</w:t>
      </w:r>
    </w:p>
    <w:p w:rsidR="002074FE" w:rsidRDefault="002074FE" w:rsidP="002074FE">
      <w:pPr>
        <w:pStyle w:val="ConsPlusNormal"/>
        <w:jc w:val="right"/>
      </w:pPr>
      <w:r>
        <w:t>от 13.09.2016 N 443-п</w:t>
      </w:r>
    </w:p>
    <w:p w:rsidR="002074FE" w:rsidRDefault="002074FE" w:rsidP="002074FE">
      <w:pPr>
        <w:pStyle w:val="ConsPlusNormal"/>
        <w:jc w:val="right"/>
      </w:pPr>
    </w:p>
    <w:p w:rsidR="002074FE" w:rsidRDefault="002074FE" w:rsidP="002074FE">
      <w:pPr>
        <w:pStyle w:val="ConsPlusTitle"/>
        <w:jc w:val="center"/>
      </w:pPr>
      <w:bookmarkStart w:id="0" w:name="Par36"/>
      <w:bookmarkEnd w:id="0"/>
      <w:r>
        <w:t>МЕТОДИКА</w:t>
      </w:r>
    </w:p>
    <w:p w:rsidR="002074FE" w:rsidRDefault="002074FE" w:rsidP="002074FE">
      <w:pPr>
        <w:pStyle w:val="ConsPlusTitle"/>
        <w:jc w:val="center"/>
      </w:pPr>
      <w:r>
        <w:t>ПРОГНОЗИРОВАНИЯ ПОСТУПЛЕНИЙ ДОХОДОВ В БЮДЖЕТ</w:t>
      </w:r>
    </w:p>
    <w:p w:rsidR="002074FE" w:rsidRDefault="002074FE" w:rsidP="002074FE">
      <w:pPr>
        <w:pStyle w:val="ConsPlusTitle"/>
        <w:jc w:val="center"/>
      </w:pPr>
      <w:r>
        <w:t>ГАВРИЛОВО-ПОСАДСКОГО МУНИЦИПАЛЬНОГО РАЙОНА И В БЮДЖЕТ</w:t>
      </w:r>
    </w:p>
    <w:p w:rsidR="002074FE" w:rsidRDefault="002074FE" w:rsidP="002074FE">
      <w:pPr>
        <w:pStyle w:val="ConsPlusTitle"/>
        <w:jc w:val="center"/>
      </w:pPr>
      <w:r>
        <w:t>ГАВРИЛОВО-ПОСАДСКОГО ГОРОДСКОГО ПОСЕЛЕНИЯ</w:t>
      </w:r>
      <w:bookmarkStart w:id="1" w:name="_GoBack"/>
      <w:bookmarkEnd w:id="1"/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jc w:val="center"/>
        <w:outlineLvl w:val="1"/>
      </w:pPr>
      <w:r>
        <w:t>1. Общие положения</w:t>
      </w:r>
    </w:p>
    <w:p w:rsidR="002074FE" w:rsidRDefault="002074FE" w:rsidP="002074FE">
      <w:pPr>
        <w:pStyle w:val="ConsPlusNormal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 xml:space="preserve">Настоящая Методика прогнозирования поступлений доходов в бюджет </w:t>
      </w:r>
      <w:proofErr w:type="spellStart"/>
      <w:r>
        <w:t>Гаврилово</w:t>
      </w:r>
      <w:proofErr w:type="spellEnd"/>
      <w:r>
        <w:t xml:space="preserve">-Посадского муниципального района и в бюджет </w:t>
      </w:r>
      <w:proofErr w:type="spellStart"/>
      <w:r>
        <w:t>Гаврилово</w:t>
      </w:r>
      <w:proofErr w:type="spellEnd"/>
      <w:r>
        <w:t xml:space="preserve">-Посадского городского поселения (далее - Методика) разработана в соответствии с действующим бюджетным законодательством Российской Федерации, Ивановской области и нормативно-правовыми актами муниципального района исходя из прогноза показателей социально-экономического развития района, основных принципов бюджетного законодательства для расчета доходов бюджета </w:t>
      </w:r>
      <w:proofErr w:type="spellStart"/>
      <w:r>
        <w:t>Гаврилово</w:t>
      </w:r>
      <w:proofErr w:type="spellEnd"/>
      <w:r>
        <w:t xml:space="preserve">-Посадского муниципального района и бюджета </w:t>
      </w:r>
      <w:proofErr w:type="spellStart"/>
      <w:r>
        <w:t>Гаврилово</w:t>
      </w:r>
      <w:proofErr w:type="spellEnd"/>
      <w:r>
        <w:t>-Посадского городского поселения (далее - бюджеты).</w:t>
      </w:r>
      <w:proofErr w:type="gramEnd"/>
    </w:p>
    <w:p w:rsidR="002074FE" w:rsidRDefault="002074FE" w:rsidP="002074FE">
      <w:pPr>
        <w:pStyle w:val="ConsPlusNormal"/>
        <w:ind w:firstLine="540"/>
        <w:jc w:val="both"/>
      </w:pPr>
      <w: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2074FE" w:rsidRDefault="002074FE" w:rsidP="002074FE">
      <w:pPr>
        <w:pStyle w:val="ConsPlusNormal"/>
        <w:ind w:firstLine="540"/>
        <w:jc w:val="both"/>
      </w:pPr>
      <w:r>
        <w:t>Прогноз поступлений доходов в бюджеты в рамках настоящей Методики осуществляется по каждому виду доходов одним из следующих методов:</w:t>
      </w:r>
    </w:p>
    <w:p w:rsidR="002074FE" w:rsidRDefault="002074FE" w:rsidP="002074FE">
      <w:pPr>
        <w:pStyle w:val="ConsPlusNormal"/>
        <w:ind w:firstLine="540"/>
        <w:jc w:val="both"/>
      </w:pPr>
      <w: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объем поступлений прогнозируемого вида доходов;</w:t>
      </w:r>
    </w:p>
    <w:p w:rsidR="002074FE" w:rsidRDefault="002074FE" w:rsidP="002074FE">
      <w:pPr>
        <w:pStyle w:val="ConsPlusNormal"/>
        <w:ind w:firstLine="540"/>
        <w:jc w:val="both"/>
      </w:pPr>
      <w:r>
        <w:t>- усреднение - расчет, осуществляемый на основании усреднения годовых объемов доходов не менее чем за три года или за весь период поступления соответствующего вида доходов в случае, если он не превышает три года;</w:t>
      </w:r>
    </w:p>
    <w:p w:rsidR="002074FE" w:rsidRDefault="002074FE" w:rsidP="002074FE">
      <w:pPr>
        <w:pStyle w:val="ConsPlusNormal"/>
        <w:ind w:firstLine="540"/>
        <w:jc w:val="both"/>
      </w:pPr>
      <w:r>
        <w:t>- 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2074FE" w:rsidRDefault="002074FE" w:rsidP="002074FE">
      <w:pPr>
        <w:pStyle w:val="ConsPlusNormal"/>
        <w:ind w:firstLine="540"/>
        <w:jc w:val="both"/>
      </w:pPr>
      <w:r>
        <w:t>- экстраполяция - расчет, осуществляемый на основании имеющихся данных о тенденциях изменений поступлений в прошлых периодах.</w:t>
      </w:r>
    </w:p>
    <w:p w:rsidR="002074FE" w:rsidRDefault="002074FE" w:rsidP="002074FE">
      <w:pPr>
        <w:pStyle w:val="ConsPlusNormal"/>
      </w:pPr>
    </w:p>
    <w:p w:rsidR="002074FE" w:rsidRDefault="002074FE" w:rsidP="002074FE">
      <w:pPr>
        <w:pStyle w:val="ConsPlusNormal"/>
        <w:jc w:val="center"/>
        <w:outlineLvl w:val="1"/>
      </w:pPr>
      <w:r>
        <w:t>2. Налоговые доходы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jc w:val="center"/>
        <w:outlineLvl w:val="2"/>
      </w:pPr>
      <w:r>
        <w:t>2.1. Налог на доходы физических лиц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ind w:firstLine="540"/>
        <w:jc w:val="both"/>
      </w:pPr>
      <w:r>
        <w:t>Прогнозирование налога на доходы физических лиц производится в соответствии с главой 23 "Налог на доходы физических лиц" Налогового кодекса Российской Федерации на основе показателей прогноза фонда оплаты труда, показателей, используемых для определения сумм налоговых вычетов и нормативов отчисления от налога в бюджеты в соответствии с Бюджетным кодексом Российской Федерации.</w:t>
      </w:r>
    </w:p>
    <w:p w:rsidR="002074FE" w:rsidRDefault="002074FE" w:rsidP="002074FE">
      <w:pPr>
        <w:pStyle w:val="ConsPlusNormal"/>
        <w:ind w:firstLine="540"/>
        <w:jc w:val="both"/>
      </w:pPr>
      <w:r>
        <w:t>Поступление налога на доходы физических лиц (НДФЛ) на очередной финансовый год и плановый период рассчитывается двумя способами, итоговый вариант определяется методом экспертной оценки.</w:t>
      </w:r>
    </w:p>
    <w:p w:rsidR="002074FE" w:rsidRDefault="002074FE" w:rsidP="002074FE">
      <w:pPr>
        <w:pStyle w:val="ConsPlusNormal"/>
        <w:ind w:firstLine="540"/>
        <w:jc w:val="both"/>
      </w:pPr>
      <w:r>
        <w:t>Расчет прогнозируемой суммы налога производится по формулам:</w:t>
      </w:r>
    </w:p>
    <w:p w:rsidR="002074FE" w:rsidRDefault="002074FE" w:rsidP="002074FE">
      <w:pPr>
        <w:pStyle w:val="ConsPlusNormal"/>
        <w:ind w:firstLine="540"/>
        <w:jc w:val="both"/>
      </w:pPr>
      <w:r>
        <w:t>первый вариант расчета: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jc w:val="center"/>
      </w:pPr>
      <w:r>
        <w:t xml:space="preserve">НДФЛ = ((ФОТ - В) x </w:t>
      </w:r>
      <w:proofErr w:type="spellStart"/>
      <w:proofErr w:type="gramStart"/>
      <w:r>
        <w:t>Ст</w:t>
      </w:r>
      <w:proofErr w:type="spellEnd"/>
      <w:proofErr w:type="gramEnd"/>
      <w:r>
        <w:t xml:space="preserve"> + </w:t>
      </w:r>
      <w:proofErr w:type="spellStart"/>
      <w:r>
        <w:t>НДФ</w:t>
      </w:r>
      <w:r>
        <w:rPr>
          <w:vertAlign w:val="subscript"/>
        </w:rPr>
        <w:t>Лпр</w:t>
      </w:r>
      <w:proofErr w:type="spellEnd"/>
      <w:r>
        <w:t>) x Н,</w:t>
      </w:r>
    </w:p>
    <w:p w:rsidR="002074FE" w:rsidRDefault="002074FE" w:rsidP="002074FE">
      <w:pPr>
        <w:pStyle w:val="ConsPlusNormal"/>
      </w:pPr>
    </w:p>
    <w:p w:rsidR="002074FE" w:rsidRDefault="002074FE" w:rsidP="002074FE">
      <w:pPr>
        <w:pStyle w:val="ConsPlusNormal"/>
        <w:ind w:firstLine="540"/>
        <w:jc w:val="both"/>
      </w:pPr>
      <w:r>
        <w:t>где:</w:t>
      </w:r>
    </w:p>
    <w:p w:rsidR="002074FE" w:rsidRDefault="002074FE" w:rsidP="002074FE">
      <w:pPr>
        <w:pStyle w:val="ConsPlusNormal"/>
        <w:ind w:firstLine="540"/>
        <w:jc w:val="both"/>
      </w:pPr>
      <w:r>
        <w:t>НДФЛ - прогнозируемая сумма налога на доходы физических лиц;</w:t>
      </w:r>
    </w:p>
    <w:p w:rsidR="002074FE" w:rsidRDefault="002074FE" w:rsidP="002074FE">
      <w:pPr>
        <w:pStyle w:val="ConsPlusNormal"/>
        <w:ind w:firstLine="540"/>
        <w:jc w:val="both"/>
      </w:pPr>
      <w:r>
        <w:t>ФОТ - прогнозируемый фонд оплаты труда;</w:t>
      </w:r>
    </w:p>
    <w:p w:rsidR="002074FE" w:rsidRDefault="002074FE" w:rsidP="002074FE">
      <w:pPr>
        <w:pStyle w:val="ConsPlusNormal"/>
        <w:ind w:firstLine="540"/>
        <w:jc w:val="both"/>
      </w:pPr>
      <w:r>
        <w:t>В - налоговые вычеты;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proofErr w:type="gramStart"/>
      <w:r>
        <w:t>Ст</w:t>
      </w:r>
      <w:proofErr w:type="spellEnd"/>
      <w:proofErr w:type="gramEnd"/>
      <w:r>
        <w:t xml:space="preserve"> - ставка налога (13%);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НДФ</w:t>
      </w:r>
      <w:r>
        <w:rPr>
          <w:vertAlign w:val="subscript"/>
        </w:rPr>
        <w:t>Лпр</w:t>
      </w:r>
      <w:proofErr w:type="spellEnd"/>
      <w:r>
        <w:t xml:space="preserve"> - прогнозируемая сумма налога, взимаемого по специальным налоговым ставкам (9%, 30%, 35%);</w:t>
      </w:r>
    </w:p>
    <w:p w:rsidR="002074FE" w:rsidRDefault="002074FE" w:rsidP="002074FE">
      <w:pPr>
        <w:pStyle w:val="ConsPlusNormal"/>
        <w:ind w:firstLine="540"/>
        <w:jc w:val="both"/>
      </w:pPr>
      <w:r>
        <w:t>Н - норматив отчисления от налога в бюджет.</w:t>
      </w:r>
    </w:p>
    <w:p w:rsidR="002074FE" w:rsidRDefault="002074FE" w:rsidP="002074FE">
      <w:pPr>
        <w:pStyle w:val="ConsPlusNormal"/>
        <w:ind w:firstLine="540"/>
        <w:jc w:val="both"/>
      </w:pPr>
      <w:r>
        <w:t>Второй вариант расчета.</w:t>
      </w:r>
    </w:p>
    <w:p w:rsidR="002074FE" w:rsidRDefault="002074FE" w:rsidP="002074FE">
      <w:pPr>
        <w:pStyle w:val="ConsPlusNormal"/>
        <w:ind w:firstLine="540"/>
        <w:jc w:val="both"/>
      </w:pPr>
      <w:r>
        <w:t>Прогноз поступления суммы налога на доходы физических лиц в бюджеты на очередной финансовый год и плановый период рассчитывается исходя из динамики поступлений, сложившейся за три года, предшествующих текущему финансовому году, и прогноза увеличения средней заработной платы.</w:t>
      </w:r>
    </w:p>
    <w:p w:rsidR="002074FE" w:rsidRDefault="002074FE" w:rsidP="002074FE">
      <w:pPr>
        <w:pStyle w:val="ConsPlusNormal"/>
        <w:ind w:firstLine="540"/>
        <w:jc w:val="both"/>
      </w:pPr>
      <w:r>
        <w:lastRenderedPageBreak/>
        <w:t>При расчете учитываются дополнительные или выпадающие доходы бюджетов по НДФЛ, связанные с изменениями налогового и бюджетного законодательства в очередном финансовом году и плановом периоде и влиянием иных факторов.</w:t>
      </w:r>
    </w:p>
    <w:p w:rsidR="002074FE" w:rsidRDefault="002074FE" w:rsidP="002074FE">
      <w:pPr>
        <w:pStyle w:val="ConsPlusNormal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2.2. Акцизы на автомобильный и прямогонный бензин,</w:t>
      </w:r>
    </w:p>
    <w:p w:rsidR="002074FE" w:rsidRDefault="002074FE" w:rsidP="002074FE">
      <w:pPr>
        <w:pStyle w:val="ConsPlusNormal"/>
        <w:jc w:val="center"/>
      </w:pPr>
      <w:r>
        <w:t xml:space="preserve">дизельное топливо, моторные масла для </w:t>
      </w:r>
      <w:proofErr w:type="gramStart"/>
      <w:r>
        <w:t>дизельных</w:t>
      </w:r>
      <w:proofErr w:type="gramEnd"/>
    </w:p>
    <w:p w:rsidR="002074FE" w:rsidRDefault="002074FE" w:rsidP="002074FE">
      <w:pPr>
        <w:pStyle w:val="ConsPlusNormal"/>
        <w:jc w:val="center"/>
      </w:pPr>
      <w:r>
        <w:t>и (или) карбюраторных (</w:t>
      </w:r>
      <w:proofErr w:type="spellStart"/>
      <w:r>
        <w:t>инжекторных</w:t>
      </w:r>
      <w:proofErr w:type="spellEnd"/>
      <w:r>
        <w:t>) двигателей,</w:t>
      </w:r>
    </w:p>
    <w:p w:rsidR="002074FE" w:rsidRDefault="002074FE" w:rsidP="002074FE">
      <w:pPr>
        <w:pStyle w:val="ConsPlusNormal"/>
        <w:jc w:val="center"/>
      </w:pPr>
      <w:r>
        <w:t>производимые на территории Российской Федерации</w:t>
      </w:r>
    </w:p>
    <w:p w:rsidR="002074FE" w:rsidRDefault="002074FE" w:rsidP="002074FE">
      <w:pPr>
        <w:pStyle w:val="ConsPlusNormal"/>
        <w:jc w:val="center"/>
      </w:pPr>
      <w:r>
        <w:t>(далее - акцизы на нефтепродукты)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Для расчета акцизов на нефтепродукты используются:</w:t>
      </w:r>
    </w:p>
    <w:p w:rsidR="002074FE" w:rsidRDefault="002074FE" w:rsidP="002074FE">
      <w:pPr>
        <w:pStyle w:val="ConsPlusNormal"/>
        <w:ind w:firstLine="540"/>
        <w:jc w:val="both"/>
      </w:pPr>
      <w:r>
        <w:t>прогноз поступлений доходов Управления Федерального казначейства по Ивановской области;</w:t>
      </w:r>
    </w:p>
    <w:p w:rsidR="002074FE" w:rsidRDefault="002074FE" w:rsidP="002074FE">
      <w:pPr>
        <w:pStyle w:val="ConsPlusNormal"/>
        <w:ind w:firstLine="540"/>
        <w:jc w:val="both"/>
      </w:pPr>
      <w:r>
        <w:t>федеральный закон о федеральном бюджете (проект закона) на очередной финансовый год и на плановый период;</w:t>
      </w:r>
    </w:p>
    <w:p w:rsidR="002074FE" w:rsidRDefault="002074FE" w:rsidP="002074FE">
      <w:pPr>
        <w:pStyle w:val="ConsPlusNormal"/>
        <w:ind w:firstLine="540"/>
        <w:jc w:val="both"/>
      </w:pPr>
      <w:r>
        <w:t>закон Ивановской области об областном бюджете (проект закона) на очередной финансовый год и на плановый период.</w:t>
      </w:r>
    </w:p>
    <w:p w:rsidR="002074FE" w:rsidRDefault="002074FE" w:rsidP="002074FE">
      <w:pPr>
        <w:pStyle w:val="ConsPlusNormal"/>
        <w:ind w:firstLine="540"/>
        <w:jc w:val="both"/>
      </w:pPr>
      <w:r>
        <w:t>Прогнозирование акцизов на нефтепродукты осуществляется в соответствии с главой 22 Налогового кодекса Российской Федерации исходя из объемов реализации и (или) производства по подакцизным товарам, ставок акцизов, особенностей исчисления акцизов, сроков уплаты и динамики поступления.</w:t>
      </w:r>
    </w:p>
    <w:p w:rsidR="002074FE" w:rsidRDefault="002074FE" w:rsidP="002074FE">
      <w:pPr>
        <w:pStyle w:val="ConsPlusNormal"/>
        <w:ind w:firstLine="540"/>
        <w:jc w:val="both"/>
      </w:pPr>
      <w:r>
        <w:t>При прогнозировании учитываются изменения бюджетного и налогового законодательства.</w:t>
      </w:r>
    </w:p>
    <w:p w:rsidR="002074FE" w:rsidRDefault="002074FE" w:rsidP="002074FE">
      <w:pPr>
        <w:pStyle w:val="ConsPlusNormal"/>
        <w:ind w:firstLine="540"/>
        <w:jc w:val="both"/>
      </w:pPr>
      <w:r>
        <w:t>Прогнозирование акцизов на нефтепродукты в бюджеты осуществляется в соответствии с пунктом 3.1 статьи 58 Бюджетного кодекса Российской Федерации.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2.3. Единый налог на вмененный доход</w:t>
      </w:r>
    </w:p>
    <w:p w:rsidR="002074FE" w:rsidRDefault="002074FE" w:rsidP="002074FE">
      <w:pPr>
        <w:pStyle w:val="ConsPlusNormal"/>
        <w:jc w:val="center"/>
      </w:pPr>
      <w:r>
        <w:t>для отдельных видов деятельности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Для расчета единого налога на вмененный доход для отдельных видов деятельности используется отчет Межрайонной ИФНС России N 2 по Ивановской области за отчетный год по форме N 5-ЕНВД.</w:t>
      </w:r>
    </w:p>
    <w:p w:rsidR="002074FE" w:rsidRDefault="002074FE" w:rsidP="002074FE">
      <w:pPr>
        <w:pStyle w:val="ConsPlusNormal"/>
        <w:ind w:firstLine="540"/>
        <w:jc w:val="both"/>
      </w:pPr>
      <w:r>
        <w:t>Расчет прогнозных поступлений по единому налогу на вмененный доход для отдельных видов деятельности на очередной финансовый год осуществляется по следующей формуле: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ЕНВД = Н</w:t>
      </w:r>
      <w:r>
        <w:rPr>
          <w:vertAlign w:val="subscript"/>
        </w:rPr>
        <w:t>ЕНВД</w:t>
      </w:r>
      <w:r>
        <w:t xml:space="preserve"> x К</w:t>
      </w:r>
      <w:r>
        <w:rPr>
          <w:vertAlign w:val="subscript"/>
        </w:rPr>
        <w:t>С</w:t>
      </w:r>
      <w:r>
        <w:t xml:space="preserve"> x К</w:t>
      </w:r>
      <w:proofErr w:type="gramStart"/>
      <w:r>
        <w:t>1</w:t>
      </w:r>
      <w:proofErr w:type="gramEnd"/>
      <w:r>
        <w:t>, где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ЕНВД - прогноз поступлений единого налога на вмененный доход для отдельных видов деятельности;</w:t>
      </w:r>
    </w:p>
    <w:p w:rsidR="002074FE" w:rsidRDefault="002074FE" w:rsidP="002074FE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ЕНВД</w:t>
      </w:r>
      <w:r>
        <w:t xml:space="preserve"> - сумма единого налога на вмененный доход, подлежащая уплате за отчетный год;</w:t>
      </w:r>
    </w:p>
    <w:p w:rsidR="002074FE" w:rsidRDefault="002074FE" w:rsidP="002074FE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коэффициент собираемости налога за три предыдущих года (отчетный год);</w:t>
      </w:r>
    </w:p>
    <w:p w:rsidR="002074FE" w:rsidRDefault="002074FE" w:rsidP="002074FE">
      <w:pPr>
        <w:pStyle w:val="ConsPlusNormal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средний темп роста коэффициента-дефлятора по данным Министерства экономического развития Российской Федерации, утвержденного для исчисления ЕНВД.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2.4. Единый сельскохозяйственный налог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 поступлений по единому сельскохозяйственному налогу рассчитывается по следующей формуле: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</w:pPr>
      <w:r>
        <w:t>ЕСХН = НБ x НС x КС x Н</w:t>
      </w:r>
      <w:r>
        <w:rPr>
          <w:vertAlign w:val="subscript"/>
        </w:rPr>
        <w:t>орм</w:t>
      </w:r>
      <w:proofErr w:type="gramStart"/>
      <w:r>
        <w:t xml:space="preserve"> + Д</w:t>
      </w:r>
      <w:proofErr w:type="gramEnd"/>
      <w:r>
        <w:t>,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где:</w:t>
      </w:r>
    </w:p>
    <w:p w:rsidR="002074FE" w:rsidRDefault="002074FE" w:rsidP="002074FE">
      <w:pPr>
        <w:pStyle w:val="ConsPlusNormal"/>
        <w:ind w:firstLine="540"/>
        <w:jc w:val="both"/>
      </w:pPr>
      <w:r>
        <w:t>ЕСХН - прогноз поступлений единого сельскохозяйственного налога на очередной финансовый год;</w:t>
      </w:r>
    </w:p>
    <w:p w:rsidR="002074FE" w:rsidRPr="002074FE" w:rsidRDefault="002074FE" w:rsidP="002074FE">
      <w:pPr>
        <w:pStyle w:val="ConsPlusNormal"/>
        <w:ind w:firstLine="540"/>
        <w:jc w:val="both"/>
      </w:pPr>
      <w:r>
        <w:t>НБ - налоговая база для исчисления единого сельскохозяйственного налога, уплачиваемого крестьянскими (фермерскими) хозяйствами и индивидуальными предпринимателями, в соответствии с отчетом Межрайонной ИФНС России N 3 по Ивановской области за отчетный год по форме N 5-ЕСХН;</w:t>
      </w:r>
    </w:p>
    <w:p w:rsidR="002074FE" w:rsidRP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НС - ставка налога, установленная статьей 346.8 главы 26 Налогового кодекса Российской Федерации (в процентах);</w:t>
      </w:r>
    </w:p>
    <w:p w:rsidR="002074FE" w:rsidRDefault="002074FE" w:rsidP="002074FE">
      <w:pPr>
        <w:pStyle w:val="ConsPlusNormal"/>
        <w:ind w:firstLine="540"/>
        <w:jc w:val="both"/>
      </w:pPr>
      <w:r>
        <w:t>КС - коэффициент собираемости налога;</w:t>
      </w:r>
    </w:p>
    <w:p w:rsidR="002074FE" w:rsidRDefault="002074FE" w:rsidP="002074FE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орм</w:t>
      </w:r>
      <w:r>
        <w:t xml:space="preserve"> - норматив отчислений в бюджет;</w:t>
      </w:r>
    </w:p>
    <w:p w:rsidR="002074FE" w:rsidRDefault="002074FE" w:rsidP="002074FE">
      <w:pPr>
        <w:pStyle w:val="ConsPlusNormal"/>
        <w:ind w:firstLine="540"/>
        <w:jc w:val="both"/>
      </w:pPr>
      <w:r>
        <w:t>Д - дополнительные (выпадающие) доходы районного бюджета в связи с изменением налогового и (или) бюджетного законодательства.</w:t>
      </w:r>
    </w:p>
    <w:p w:rsidR="002074FE" w:rsidRDefault="002074FE" w:rsidP="002074FE">
      <w:pPr>
        <w:pStyle w:val="ConsPlusNormal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2.5. Налог, взимаемый в связи с применением</w:t>
      </w:r>
    </w:p>
    <w:p w:rsidR="002074FE" w:rsidRDefault="002074FE" w:rsidP="002074FE">
      <w:pPr>
        <w:pStyle w:val="ConsPlusNormal"/>
        <w:jc w:val="center"/>
      </w:pPr>
      <w:r>
        <w:t>патентной системы налогообложения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 поступлений по налогу, взимаемому в связи с применением патентной системы налогообложения на очередной финансовый год, осуществляется исходя из отчета Межрайонной ИФНС России N 3 по Ивановской области за отчетный год по форме N 1-ПАТЕНТ по следующей формуле: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НП = К</w:t>
      </w:r>
      <w:r>
        <w:rPr>
          <w:vertAlign w:val="subscript"/>
        </w:rPr>
        <w:t>П</w:t>
      </w:r>
      <w:r>
        <w:t xml:space="preserve"> x </w:t>
      </w:r>
      <w:proofErr w:type="gramStart"/>
      <w:r>
        <w:t>К</w:t>
      </w:r>
      <w:r>
        <w:rPr>
          <w:vertAlign w:val="subscript"/>
        </w:rPr>
        <w:t>Р</w:t>
      </w:r>
      <w:proofErr w:type="gramEnd"/>
      <w:r>
        <w:t xml:space="preserve"> x П</w:t>
      </w:r>
      <w:r>
        <w:rPr>
          <w:vertAlign w:val="subscript"/>
        </w:rPr>
        <w:t>СТ</w:t>
      </w:r>
      <w:r>
        <w:t>, где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НП - прогноз поступлений налога, взимаемого в связи с применением патентной системы налогообложения;</w:t>
      </w:r>
    </w:p>
    <w:p w:rsidR="002074FE" w:rsidRDefault="002074FE" w:rsidP="002074FE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П</w:t>
      </w:r>
      <w:r>
        <w:t xml:space="preserve"> - количество выданных патентов в отчетном году;</w:t>
      </w: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К</w:t>
      </w:r>
      <w:r>
        <w:rPr>
          <w:vertAlign w:val="subscript"/>
        </w:rPr>
        <w:t>Р</w:t>
      </w:r>
      <w:proofErr w:type="gramEnd"/>
      <w:r>
        <w:t xml:space="preserve"> - коэффициент роста количества выданных патентов в текущем финансовом году;</w:t>
      </w:r>
    </w:p>
    <w:p w:rsidR="002074FE" w:rsidRDefault="002074FE" w:rsidP="002074FE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СТ</w:t>
      </w:r>
      <w:r>
        <w:t xml:space="preserve"> - средняя стоимость патента за отчетный год.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jc w:val="center"/>
        <w:outlineLvl w:val="2"/>
      </w:pPr>
      <w:r>
        <w:t>2.6. Расчет поступлений по налогу</w:t>
      </w:r>
    </w:p>
    <w:p w:rsidR="002074FE" w:rsidRDefault="002074FE" w:rsidP="002074FE">
      <w:pPr>
        <w:pStyle w:val="ConsPlusNormal"/>
        <w:jc w:val="center"/>
      </w:pPr>
      <w:r>
        <w:t>на добычу полезных ископаемых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Прогноз поступления налога рассчитывается исходя из ожидаемого поступления в текущем году и динамики поступлений за три года, предшествующие планируемому.</w:t>
      </w:r>
      <w:proofErr w:type="gramEnd"/>
      <w:r>
        <w:t xml:space="preserve"> Учитываются изменения законодательства.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jc w:val="center"/>
        <w:outlineLvl w:val="2"/>
      </w:pPr>
      <w:r>
        <w:t>2.7. Налог на имущество физических лиц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 поступлений налога на имущество физических лиц рассчитывается исходя из ожидаемого поступления налога в текущем году, скорректированного на ежегодный сводный индекс потребительских цен (все товары и платные услуги), прогнозируемых на очередной год.</w:t>
      </w:r>
    </w:p>
    <w:p w:rsidR="002074FE" w:rsidRDefault="002074FE" w:rsidP="002074FE">
      <w:pPr>
        <w:pStyle w:val="ConsPlusNormal"/>
        <w:ind w:firstLine="540"/>
        <w:jc w:val="both"/>
      </w:pPr>
      <w:r>
        <w:t xml:space="preserve">Ожидаемое поступление налога в текущем году рассчитывается исходя из среднего значения фактических поступлений сумм налога за два предыдущих отчетных года, скорректированного на </w:t>
      </w:r>
      <w:proofErr w:type="gramStart"/>
      <w:r>
        <w:t>коэффициент-дефлятор</w:t>
      </w:r>
      <w:proofErr w:type="gramEnd"/>
      <w:r>
        <w:t xml:space="preserve"> на текущий год, установленный приказом Министерства экономического развития Российской Федерации.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2.8. Земельный налог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 поступлений земельного налога определяется на уровне ожидаемого поступления налога в текущем году.</w:t>
      </w:r>
    </w:p>
    <w:p w:rsidR="002074FE" w:rsidRDefault="002074FE" w:rsidP="002074FE">
      <w:pPr>
        <w:pStyle w:val="ConsPlusNormal"/>
        <w:ind w:firstLine="540"/>
        <w:jc w:val="both"/>
      </w:pPr>
      <w:r>
        <w:t>Ожидаемое поступление налога в текущем году рассчитывается исходя из фактического поступления налога во 2 полугодии предыдущего текущему финансовому году периода и в 1 полугодии текущего года.</w:t>
      </w:r>
    </w:p>
    <w:p w:rsidR="002074FE" w:rsidRDefault="002074FE" w:rsidP="002074FE">
      <w:pPr>
        <w:pStyle w:val="ConsPlusNormal"/>
      </w:pPr>
    </w:p>
    <w:p w:rsidR="002074FE" w:rsidRDefault="002074FE" w:rsidP="002074FE">
      <w:pPr>
        <w:pStyle w:val="ConsPlusNormal"/>
        <w:jc w:val="center"/>
        <w:outlineLvl w:val="2"/>
      </w:pPr>
      <w:r>
        <w:t>2.9. Государственная пошлина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Прогнозируемое поступление государственной пошлины определяется на уровне ожидаемого поступления в текущем году.</w:t>
      </w:r>
    </w:p>
    <w:p w:rsidR="002074FE" w:rsidRDefault="002074FE" w:rsidP="002074FE">
      <w:pPr>
        <w:pStyle w:val="ConsPlusNormal"/>
        <w:ind w:firstLine="540"/>
        <w:jc w:val="both"/>
      </w:pPr>
      <w:r>
        <w:t>Ожидаемое поступление государственной пошлины рассчитывается исходя из фактических поступлений сумм пошлины в 1 полугодии текущего года и среднего удельного веса поступлений за соответствующие три предыдущих текущему финансовому году периода в фактических годовых поступлениях.</w:t>
      </w:r>
    </w:p>
    <w:p w:rsidR="002074FE" w:rsidRDefault="002074FE" w:rsidP="002074FE">
      <w:pPr>
        <w:pStyle w:val="ConsPlusNormal"/>
        <w:jc w:val="center"/>
        <w:rPr>
          <w:lang w:val="en-US"/>
        </w:rPr>
      </w:pPr>
    </w:p>
    <w:p w:rsidR="002074FE" w:rsidRPr="002074FE" w:rsidRDefault="002074FE" w:rsidP="002074FE">
      <w:pPr>
        <w:pStyle w:val="ConsPlusNormal"/>
        <w:jc w:val="center"/>
        <w:rPr>
          <w:lang w:val="en-US"/>
        </w:rPr>
      </w:pPr>
    </w:p>
    <w:p w:rsidR="002074FE" w:rsidRDefault="002074FE" w:rsidP="002074FE">
      <w:pPr>
        <w:pStyle w:val="ConsPlusNormal"/>
        <w:jc w:val="center"/>
        <w:outlineLvl w:val="1"/>
      </w:pPr>
      <w:r>
        <w:t>3. Неналоговые доходы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3.1. Доходы, получаемые в виде арендной платы</w:t>
      </w:r>
    </w:p>
    <w:p w:rsidR="002074FE" w:rsidRDefault="002074FE" w:rsidP="002074FE">
      <w:pPr>
        <w:pStyle w:val="ConsPlusNormal"/>
        <w:jc w:val="center"/>
      </w:pPr>
      <w:r>
        <w:t>за земельные участки, государственная собственность</w:t>
      </w:r>
    </w:p>
    <w:p w:rsidR="002074FE" w:rsidRDefault="002074FE" w:rsidP="002074FE">
      <w:pPr>
        <w:pStyle w:val="ConsPlusNormal"/>
        <w:jc w:val="center"/>
      </w:pPr>
      <w:r>
        <w:t>на которые не разграничена и которые расположены</w:t>
      </w:r>
    </w:p>
    <w:p w:rsidR="002074FE" w:rsidRDefault="002074FE" w:rsidP="002074FE">
      <w:pPr>
        <w:pStyle w:val="ConsPlusNormal"/>
        <w:jc w:val="center"/>
      </w:pPr>
      <w:r>
        <w:t>в границах поселений, а также средства от продажи</w:t>
      </w:r>
    </w:p>
    <w:p w:rsidR="002074FE" w:rsidRDefault="002074FE" w:rsidP="002074FE">
      <w:pPr>
        <w:pStyle w:val="ConsPlusNormal"/>
        <w:jc w:val="center"/>
      </w:pPr>
      <w:r>
        <w:t>права на заключение договоров аренды указанных</w:t>
      </w:r>
    </w:p>
    <w:p w:rsidR="002074FE" w:rsidRDefault="002074FE" w:rsidP="002074FE">
      <w:pPr>
        <w:pStyle w:val="ConsPlusNormal"/>
        <w:jc w:val="center"/>
      </w:pPr>
      <w:r>
        <w:t>земельных участков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Прогнозные поступления в бюджет доходов, получаемых в виде арендной платы за земельные участки, рассчитываются по следующей формуле:</w:t>
      </w:r>
    </w:p>
    <w:p w:rsidR="002074FE" w:rsidRDefault="002074FE" w:rsidP="002074FE">
      <w:pPr>
        <w:pStyle w:val="ConsPlusNormal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 xml:space="preserve"> = (</w:t>
      </w:r>
      <w:proofErr w:type="spellStart"/>
      <w:r>
        <w:t>Нп</w:t>
      </w:r>
      <w:proofErr w:type="spellEnd"/>
      <w:r>
        <w:t xml:space="preserve"> x Кс +/- </w:t>
      </w:r>
      <w:proofErr w:type="spellStart"/>
      <w:r>
        <w:t>Вп</w:t>
      </w:r>
      <w:proofErr w:type="spellEnd"/>
      <w:r>
        <w:t xml:space="preserve"> + </w:t>
      </w:r>
      <w:proofErr w:type="spellStart"/>
      <w:r>
        <w:t>Зд</w:t>
      </w:r>
      <w:proofErr w:type="spellEnd"/>
      <w:r>
        <w:t>) x Н, где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 xml:space="preserve"> - прогноз поступления арендной платы за земельные участки в бюджет;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Нп</w:t>
      </w:r>
      <w:proofErr w:type="spellEnd"/>
      <w:r>
        <w:t xml:space="preserve"> - сумма начисленных платежей от арендной платы за землю по ставкам на планируемый год в консолидированный бюджет муниципального образования;</w:t>
      </w:r>
    </w:p>
    <w:p w:rsidR="002074FE" w:rsidRDefault="002074FE" w:rsidP="002074FE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средний коэффициент собираемости налога в динамике ряда лет (соотношение </w:t>
      </w:r>
      <w:r>
        <w:lastRenderedPageBreak/>
        <w:t>уплаченной арендной платы к начисленным платежам по договорам аренды);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Вп</w:t>
      </w:r>
      <w:proofErr w:type="spellEnd"/>
      <w:r>
        <w:t xml:space="preserve"> - сумма выпадающих (дополнительных) доходов от сдачи в аренду земель в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др.);</w:t>
      </w:r>
    </w:p>
    <w:p w:rsidR="002074FE" w:rsidRDefault="002074FE" w:rsidP="002074FE">
      <w:pPr>
        <w:pStyle w:val="ConsPlusNormal"/>
        <w:ind w:firstLine="540"/>
        <w:jc w:val="both"/>
      </w:pPr>
      <w:r>
        <w:t>Н - норматив отчислений (в процентах) в бюджет.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jc w:val="center"/>
        <w:outlineLvl w:val="2"/>
      </w:pPr>
      <w:r>
        <w:t>3.2. Доходы от сдачи в аренду имущества, находящегося</w:t>
      </w:r>
    </w:p>
    <w:p w:rsidR="002074FE" w:rsidRDefault="002074FE" w:rsidP="002074FE">
      <w:pPr>
        <w:pStyle w:val="ConsPlusNormal"/>
        <w:jc w:val="center"/>
      </w:pPr>
      <w:r>
        <w:t>в оперативном управлении органов управления муниципальных</w:t>
      </w:r>
    </w:p>
    <w:p w:rsidR="002074FE" w:rsidRDefault="002074FE" w:rsidP="002074FE">
      <w:pPr>
        <w:pStyle w:val="ConsPlusNormal"/>
        <w:jc w:val="center"/>
      </w:pPr>
      <w:proofErr w:type="gramStart"/>
      <w:r>
        <w:t>районов и созданных ими учреждений (за исключением</w:t>
      </w:r>
      <w:proofErr w:type="gramEnd"/>
    </w:p>
    <w:p w:rsidR="002074FE" w:rsidRDefault="002074FE" w:rsidP="002074FE">
      <w:pPr>
        <w:pStyle w:val="ConsPlusNormal"/>
        <w:jc w:val="center"/>
      </w:pPr>
      <w:r>
        <w:t>имущества муниципальных бюджетных, автономных учреждений)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Прогнозные показатели доходов бюджета от сдачи в аренду имущества рассчитываются по формуле: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 xml:space="preserve"> = </w:t>
      </w:r>
      <w:proofErr w:type="spellStart"/>
      <w:r>
        <w:t>Нп</w:t>
      </w:r>
      <w:proofErr w:type="spellEnd"/>
      <w:r>
        <w:t xml:space="preserve"> x Кс +/- </w:t>
      </w:r>
      <w:proofErr w:type="spellStart"/>
      <w:r>
        <w:t>Вп</w:t>
      </w:r>
      <w:proofErr w:type="spellEnd"/>
      <w:r>
        <w:t>, где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 xml:space="preserve"> - прогноз поступления доходов от сдачи в аренду имущества в бюджет;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Нп</w:t>
      </w:r>
      <w:proofErr w:type="spellEnd"/>
      <w:r>
        <w:t xml:space="preserve"> - сумма начисленных платежей по арендной плате в соответствии со ставками на прогнозируемый финансовый год;</w:t>
      </w:r>
    </w:p>
    <w:p w:rsidR="002074FE" w:rsidRDefault="002074FE" w:rsidP="002074FE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средний коэффициент собираемости налога в динамике ряда лет (соотношение уплаченной арендной платы к начисленным платежам по договорам аренды);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proofErr w:type="gramStart"/>
      <w:r>
        <w:t>Вп</w:t>
      </w:r>
      <w:proofErr w:type="spellEnd"/>
      <w:r>
        <w:t xml:space="preserve"> - сумма выпадающих (дополнительных) доходов от сдачи в аренду имущества в связи с выбытием (приобретением) объектов недвижимости, продажей (передачей) имущества, заключением (расторжением) договоров и др.</w:t>
      </w:r>
      <w:proofErr w:type="gramEnd"/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3.3. Доходы от перечисления части прибыли, остающейся</w:t>
      </w:r>
    </w:p>
    <w:p w:rsidR="002074FE" w:rsidRDefault="002074FE" w:rsidP="002074FE">
      <w:pPr>
        <w:pStyle w:val="ConsPlusNormal"/>
        <w:jc w:val="center"/>
      </w:pPr>
      <w:r>
        <w:t>после уплаты налогов и иных обязательных платежей</w:t>
      </w:r>
    </w:p>
    <w:p w:rsidR="002074FE" w:rsidRDefault="002074FE" w:rsidP="002074FE">
      <w:pPr>
        <w:pStyle w:val="ConsPlusNormal"/>
        <w:jc w:val="center"/>
      </w:pPr>
      <w:r>
        <w:t>муниципальных унитарных предприятий, созданных</w:t>
      </w:r>
    </w:p>
    <w:p w:rsidR="002074FE" w:rsidRDefault="002074FE" w:rsidP="002074FE">
      <w:pPr>
        <w:pStyle w:val="ConsPlusNormal"/>
        <w:jc w:val="center"/>
      </w:pPr>
      <w:r>
        <w:t>муниципальными районами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ind w:firstLine="540"/>
        <w:jc w:val="both"/>
      </w:pPr>
      <w:r>
        <w:t>Для расчета перечислений части прибыли муниципальных унитарных предприятий используются:</w:t>
      </w:r>
    </w:p>
    <w:p w:rsidR="002074FE" w:rsidRDefault="002074FE" w:rsidP="002074FE">
      <w:pPr>
        <w:pStyle w:val="ConsPlusNormal"/>
        <w:ind w:firstLine="540"/>
        <w:jc w:val="both"/>
      </w:pPr>
      <w:r>
        <w:t xml:space="preserve">- нормативы отчислений от прибыли муниципальных унитарных предприятий в бюджет, установленные решением Совета </w:t>
      </w:r>
      <w:proofErr w:type="spellStart"/>
      <w:r>
        <w:t>Гаврилово</w:t>
      </w:r>
      <w:proofErr w:type="spellEnd"/>
      <w:r>
        <w:t>-Посадского муниципального района;</w:t>
      </w:r>
    </w:p>
    <w:p w:rsidR="002074FE" w:rsidRDefault="002074FE" w:rsidP="002074FE">
      <w:pPr>
        <w:pStyle w:val="ConsPlusNormal"/>
        <w:ind w:firstLine="540"/>
        <w:jc w:val="both"/>
      </w:pPr>
      <w:r>
        <w:t>- действующий Порядок определения части прибыли муниципальных унитарных предприятий, подлежащей перечислению в бюджет, и сроки перечисления;</w:t>
      </w:r>
    </w:p>
    <w:p w:rsidR="002074FE" w:rsidRDefault="002074FE" w:rsidP="002074FE">
      <w:pPr>
        <w:pStyle w:val="ConsPlusNormal"/>
        <w:ind w:firstLine="540"/>
        <w:jc w:val="both"/>
      </w:pPr>
      <w:r>
        <w:t>- информация о финансовых результатах предприятий за отчетный финансовый год и размере ожидаемых поступлений части прибыли муниципальных унитарных предприятий в текущем году (в том числе в разрезе по каждому предприятию);</w:t>
      </w:r>
    </w:p>
    <w:p w:rsidR="002074FE" w:rsidRDefault="002074FE" w:rsidP="002074FE">
      <w:pPr>
        <w:pStyle w:val="ConsPlusNormal"/>
        <w:ind w:firstLine="540"/>
        <w:jc w:val="both"/>
      </w:pPr>
      <w:r>
        <w:t>- информация о планируемых финансовых показателях и суммах поступлений в бюджет в очередном финансовом году отчислений от прибыли предприятий за текущий финансовый год.</w:t>
      </w:r>
    </w:p>
    <w:p w:rsidR="002074FE" w:rsidRDefault="002074FE" w:rsidP="002074FE">
      <w:pPr>
        <w:pStyle w:val="ConsPlusNormal"/>
        <w:ind w:firstLine="540"/>
        <w:jc w:val="both"/>
      </w:pPr>
      <w:r>
        <w:t>Расчет суммы прогнозируемых поступлений в виде части прибыли муниципальных унитарных предприятий производится по формуле: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Пп</w:t>
      </w:r>
      <w:proofErr w:type="spellEnd"/>
      <w:r>
        <w:t xml:space="preserve"> = (</w:t>
      </w:r>
      <w:proofErr w:type="spellStart"/>
      <w:r>
        <w:t>Пож</w:t>
      </w:r>
      <w:proofErr w:type="spellEnd"/>
      <w:r>
        <w:t xml:space="preserve"> - </w:t>
      </w:r>
      <w:proofErr w:type="spellStart"/>
      <w:r>
        <w:t>Ппр</w:t>
      </w:r>
      <w:proofErr w:type="spellEnd"/>
      <w:r>
        <w:t>) x</w:t>
      </w:r>
      <w:proofErr w:type="gramStart"/>
      <w:r>
        <w:t xml:space="preserve"> И</w:t>
      </w:r>
      <w:proofErr w:type="gramEnd"/>
      <w:r>
        <w:t>, где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Пп</w:t>
      </w:r>
      <w:proofErr w:type="spellEnd"/>
      <w:r>
        <w:t xml:space="preserve"> - прогноз поступлений отчислений от прибыли предприятий в бюджет в планируемом периоде;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Пож</w:t>
      </w:r>
      <w:proofErr w:type="spellEnd"/>
      <w:r>
        <w:t xml:space="preserve"> - сумма поступлений отчислений от прибыли предприятий, ожидаемых в текущем году;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Ппр</w:t>
      </w:r>
      <w:proofErr w:type="spellEnd"/>
      <w:r>
        <w:t xml:space="preserve"> - сумма отчислений от прибыли предприятий, которые будут приватизированы в текущем году;</w:t>
      </w:r>
    </w:p>
    <w:p w:rsidR="002074FE" w:rsidRDefault="002074FE" w:rsidP="002074FE">
      <w:pPr>
        <w:pStyle w:val="ConsPlusNormal"/>
        <w:ind w:firstLine="540"/>
        <w:jc w:val="both"/>
      </w:pPr>
      <w:r>
        <w:t xml:space="preserve">И - индекс изменения прибыли прибыльных предприятий, рассчитанный как соотношение прибыли, полученной за отчетный год, к прибыли, полученной за год, предшествующий </w:t>
      </w:r>
      <w:proofErr w:type="gramStart"/>
      <w:r>
        <w:t>отчетному</w:t>
      </w:r>
      <w:proofErr w:type="gramEnd"/>
      <w:r>
        <w:t>.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3.4. Прочие поступления от использования имущества,</w:t>
      </w:r>
    </w:p>
    <w:p w:rsidR="002074FE" w:rsidRDefault="002074FE" w:rsidP="002074FE">
      <w:pPr>
        <w:pStyle w:val="ConsPlusNormal"/>
        <w:jc w:val="center"/>
      </w:pPr>
      <w:proofErr w:type="gramStart"/>
      <w:r>
        <w:t>находящегося</w:t>
      </w:r>
      <w:proofErr w:type="gramEnd"/>
      <w:r>
        <w:t xml:space="preserve"> в собственности городских поселений</w:t>
      </w:r>
    </w:p>
    <w:p w:rsidR="002074FE" w:rsidRDefault="002074FE" w:rsidP="002074FE">
      <w:pPr>
        <w:pStyle w:val="ConsPlusNormal"/>
        <w:jc w:val="center"/>
      </w:pPr>
      <w:proofErr w:type="gramStart"/>
      <w:r>
        <w:t>(за исключением имущества муниципальных бюджетных</w:t>
      </w:r>
      <w:proofErr w:type="gramEnd"/>
    </w:p>
    <w:p w:rsidR="002074FE" w:rsidRDefault="002074FE" w:rsidP="002074FE">
      <w:pPr>
        <w:pStyle w:val="ConsPlusNormal"/>
        <w:jc w:val="center"/>
      </w:pPr>
      <w:r>
        <w:t>и автономных учреждений, а также имущества муниципальных</w:t>
      </w:r>
    </w:p>
    <w:p w:rsidR="002074FE" w:rsidRDefault="002074FE" w:rsidP="002074FE">
      <w:pPr>
        <w:pStyle w:val="ConsPlusNormal"/>
        <w:jc w:val="center"/>
      </w:pPr>
      <w:r>
        <w:t>унитарных предприятий, в том числе казенных)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Прогнозные показатели доходов бюджета от сдачи в аренду имущества рассчитываются по формуле: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 xml:space="preserve"> = </w:t>
      </w:r>
      <w:proofErr w:type="spellStart"/>
      <w:r>
        <w:t>Нп</w:t>
      </w:r>
      <w:proofErr w:type="spellEnd"/>
      <w:r>
        <w:t xml:space="preserve"> x Кс +/- </w:t>
      </w:r>
      <w:proofErr w:type="spellStart"/>
      <w:r>
        <w:t>Вп</w:t>
      </w:r>
      <w:proofErr w:type="spellEnd"/>
      <w:r>
        <w:t>, где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 xml:space="preserve"> - прогноз поступления доходов от сдачи в аренду имущества в бюджет;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r>
        <w:t>Нп</w:t>
      </w:r>
      <w:proofErr w:type="spellEnd"/>
      <w:r>
        <w:t xml:space="preserve"> - сумма начисленных платежей по арендной плате в соответствии со ставками на </w:t>
      </w:r>
      <w:r>
        <w:lastRenderedPageBreak/>
        <w:t>прогнозируемый финансовый год;</w:t>
      </w:r>
    </w:p>
    <w:p w:rsidR="002074FE" w:rsidRDefault="002074FE" w:rsidP="002074FE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средний коэффициент собираемости налога в динамике ряда лет (соотношение уплаченной арендной платы к начисленным платежам по договорам аренды);</w:t>
      </w:r>
    </w:p>
    <w:p w:rsidR="002074FE" w:rsidRDefault="002074FE" w:rsidP="002074FE">
      <w:pPr>
        <w:pStyle w:val="ConsPlusNormal"/>
        <w:ind w:firstLine="540"/>
        <w:jc w:val="both"/>
      </w:pPr>
      <w:proofErr w:type="spellStart"/>
      <w:proofErr w:type="gramStart"/>
      <w:r>
        <w:t>Вп</w:t>
      </w:r>
      <w:proofErr w:type="spellEnd"/>
      <w:r>
        <w:t xml:space="preserve"> - сумма выпадающих (дополнительных) доходов от сдачи в аренду имущества в связи с выбытием (приобретением) объектов недвижимости, продажей (передачей) имущества, заключением (расторжением) договоров и др.</w:t>
      </w:r>
      <w:proofErr w:type="gramEnd"/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 xml:space="preserve">3.5. Расчет поступлений по плате за </w:t>
      </w:r>
      <w:proofErr w:type="gramStart"/>
      <w:r>
        <w:t>негативное</w:t>
      </w:r>
      <w:proofErr w:type="gramEnd"/>
    </w:p>
    <w:p w:rsidR="002074FE" w:rsidRDefault="002074FE" w:rsidP="002074FE">
      <w:pPr>
        <w:pStyle w:val="ConsPlusNormal"/>
        <w:jc w:val="center"/>
      </w:pPr>
      <w:r>
        <w:t>воздействие на окружающую среду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ind w:firstLine="540"/>
        <w:jc w:val="both"/>
      </w:pPr>
      <w:proofErr w:type="gramStart"/>
      <w:r>
        <w:t>Прогноз поступлений платы за негативное воздействие на окружающую среду в бюджет рассчитывается исходя из ожидаемого поступления налога в текущем году с учетом изменения законодательства и динамики поступления за три года, предшествующие планируемому.</w:t>
      </w:r>
      <w:proofErr w:type="gramEnd"/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3.6. Доходы от оказания платных услуг (работ)</w:t>
      </w:r>
    </w:p>
    <w:p w:rsidR="002074FE" w:rsidRDefault="002074FE" w:rsidP="002074FE">
      <w:pPr>
        <w:pStyle w:val="ConsPlusNormal"/>
        <w:jc w:val="center"/>
      </w:pPr>
      <w:r>
        <w:t>получателями средств бюджетов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ind w:firstLine="540"/>
        <w:jc w:val="both"/>
      </w:pPr>
      <w:r>
        <w:t>Прогноз доходов от платных услуг (работ) составляется с учетом динамики поступлений платежей за предыдущие периоды и установленных тарифов на оказание услуг (работ) на очередной финансовый год и плановый период.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3.7. Доходы от продажи материальных и нематериальных активов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ind w:firstLine="540"/>
        <w:jc w:val="both"/>
      </w:pPr>
      <w:r>
        <w:t>Прогноз доходов от продажи материальных и нематериальных активов производится на основании прогнозного плана приватизации муниципального имущества, утвержденного представительным органом, и предполагаемой продажи земельных участков, государственная собственность на которые не разграничена.</w:t>
      </w:r>
    </w:p>
    <w:p w:rsidR="002074FE" w:rsidRDefault="002074FE" w:rsidP="002074FE">
      <w:pPr>
        <w:pStyle w:val="ConsPlusNormal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3.8. Прочие поступления от денежных взысканий</w:t>
      </w:r>
    </w:p>
    <w:p w:rsidR="002074FE" w:rsidRDefault="002074FE" w:rsidP="002074FE">
      <w:pPr>
        <w:pStyle w:val="ConsPlusNormal"/>
        <w:jc w:val="center"/>
      </w:pPr>
      <w:r>
        <w:t>(штрафов) и иных сумм в возмещение ущерба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ind w:firstLine="540"/>
        <w:jc w:val="both"/>
      </w:pPr>
      <w:r>
        <w:t>Алгоритм расчета прогнозных показателей поступлений доходов в виде штрафов определяется на основании количества правонарушений по видам и размерам платежа за каждый вид правонарушений.</w:t>
      </w:r>
    </w:p>
    <w:p w:rsidR="002074FE" w:rsidRDefault="002074FE" w:rsidP="002074FE">
      <w:pPr>
        <w:pStyle w:val="ConsPlusNormal"/>
        <w:ind w:firstLine="540"/>
        <w:jc w:val="both"/>
      </w:pPr>
      <w:r>
        <w:t>Определение прогнозного количества правонарушений каждого вида основывается на статистических данных не менее чем за три года или за весь период закрепления в законодательстве соответствующего вида правонарушения в случае, если этот период не превышает трех лет.</w:t>
      </w:r>
    </w:p>
    <w:p w:rsidR="002074FE" w:rsidRDefault="002074FE" w:rsidP="002074FE">
      <w:pPr>
        <w:pStyle w:val="ConsPlusNormal"/>
        <w:ind w:firstLine="540"/>
        <w:jc w:val="both"/>
      </w:pPr>
      <w:r>
        <w:t>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год и плановый период.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3.9. Административные платежи и сборы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ind w:firstLine="540"/>
        <w:jc w:val="both"/>
      </w:pPr>
      <w:r>
        <w:t>Поступление прогнозируется на уровне ожидаемого поступления доходов в текущем году.</w:t>
      </w:r>
    </w:p>
    <w:p w:rsidR="002074FE" w:rsidRDefault="002074FE" w:rsidP="002074FE">
      <w:pPr>
        <w:pStyle w:val="ConsPlusNormal"/>
        <w:ind w:firstLine="540"/>
        <w:jc w:val="both"/>
      </w:pPr>
      <w:r>
        <w:t>Ожидаемое поступление в текущем году рассчитывается исходя из фактического поступления доходов во втором полугодии предыдущего текущему финансовому году периода и в первом полугодии текущего года.</w:t>
      </w:r>
    </w:p>
    <w:p w:rsidR="002074FE" w:rsidRDefault="002074FE" w:rsidP="002074FE">
      <w:pPr>
        <w:pStyle w:val="ConsPlusNormal"/>
        <w:jc w:val="center"/>
      </w:pPr>
    </w:p>
    <w:p w:rsidR="002074FE" w:rsidRDefault="002074FE" w:rsidP="002074FE">
      <w:pPr>
        <w:pStyle w:val="ConsPlusNormal"/>
        <w:jc w:val="center"/>
        <w:outlineLvl w:val="2"/>
      </w:pPr>
      <w:r>
        <w:t>3.10. Прочие неналоговые доходы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 поступлений прочих неналоговых доходов на очередной финансовый год рассчитывается исходя из ожидаемого поступления в отчетном году, с учетом коэффициента дефлятора на планируемый период.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jc w:val="center"/>
        <w:outlineLvl w:val="2"/>
      </w:pPr>
      <w:r>
        <w:t>3.11. Безвозмездные поступления</w:t>
      </w:r>
    </w:p>
    <w:p w:rsidR="002074FE" w:rsidRDefault="002074FE" w:rsidP="002074FE">
      <w:pPr>
        <w:pStyle w:val="ConsPlusNormal"/>
        <w:ind w:firstLine="540"/>
        <w:jc w:val="both"/>
      </w:pPr>
    </w:p>
    <w:p w:rsidR="002074FE" w:rsidRDefault="002074FE" w:rsidP="002074FE">
      <w:pPr>
        <w:pStyle w:val="ConsPlusNormal"/>
        <w:ind w:firstLine="540"/>
        <w:jc w:val="both"/>
      </w:pPr>
      <w:r>
        <w:t>Прогноз безвозмездных поступлений в бюджеты муниципальных образований от других бюджетов бюджетной системы Российской Федерации составляется исходя из предполагаемых объемов межбюджетных трансфертов из соответствующего бюджета на очередной финансовый год и плановый период.</w:t>
      </w:r>
    </w:p>
    <w:p w:rsidR="009837E1" w:rsidRDefault="009837E1"/>
    <w:sectPr w:rsidR="009837E1" w:rsidSect="002074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FE"/>
    <w:rsid w:val="002074FE"/>
    <w:rsid w:val="009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7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7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2016-12-05T14:15:00Z</dcterms:created>
  <dcterms:modified xsi:type="dcterms:W3CDTF">2016-12-05T14:19:00Z</dcterms:modified>
</cp:coreProperties>
</file>