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A12" w:rsidRDefault="00546A12" w:rsidP="00546A12">
      <w:pPr>
        <w:pStyle w:val="2"/>
        <w:tabs>
          <w:tab w:val="left" w:pos="1276"/>
        </w:tabs>
        <w:spacing w:line="240" w:lineRule="auto"/>
        <w:ind w:left="284"/>
        <w:contextualSpacing/>
        <w:jc w:val="center"/>
        <w:rPr>
          <w:sz w:val="26"/>
          <w:szCs w:val="26"/>
        </w:rPr>
      </w:pPr>
    </w:p>
    <w:p w:rsidR="00546A12" w:rsidRPr="0021208F" w:rsidRDefault="00546A12" w:rsidP="00546A12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21208F">
        <w:t xml:space="preserve">График проведения семинаров в 3 квартале 2015 года для налогоплательщиков </w:t>
      </w:r>
      <w:proofErr w:type="gramStart"/>
      <w:r w:rsidRPr="0021208F">
        <w:t>в</w:t>
      </w:r>
      <w:proofErr w:type="gramEnd"/>
      <w:r w:rsidRPr="0021208F">
        <w:t xml:space="preserve"> </w:t>
      </w:r>
    </w:p>
    <w:p w:rsidR="00546A12" w:rsidRPr="0021208F" w:rsidRDefault="00546A12" w:rsidP="00546A12">
      <w:pPr>
        <w:pStyle w:val="2"/>
        <w:tabs>
          <w:tab w:val="left" w:pos="1276"/>
        </w:tabs>
        <w:spacing w:line="240" w:lineRule="auto"/>
        <w:ind w:left="284"/>
        <w:contextualSpacing/>
        <w:jc w:val="center"/>
      </w:pPr>
      <w:r w:rsidRPr="0021208F">
        <w:t>Межрайонной ИФНС России №4 по Ивановской области</w:t>
      </w:r>
    </w:p>
    <w:p w:rsidR="00546A12" w:rsidRPr="0021208F" w:rsidRDefault="00546A12" w:rsidP="00546A12">
      <w:pPr>
        <w:tabs>
          <w:tab w:val="left" w:pos="10260"/>
        </w:tabs>
        <w:ind w:firstLine="900"/>
        <w:jc w:val="both"/>
      </w:pPr>
    </w:p>
    <w:tbl>
      <w:tblPr>
        <w:tblStyle w:val="a3"/>
        <w:tblW w:w="0" w:type="auto"/>
        <w:tblLook w:val="01E0"/>
      </w:tblPr>
      <w:tblGrid>
        <w:gridCol w:w="2972"/>
        <w:gridCol w:w="6599"/>
      </w:tblGrid>
      <w:tr w:rsidR="00546A12" w:rsidRPr="0021208F" w:rsidTr="00CC07D3">
        <w:tc>
          <w:tcPr>
            <w:tcW w:w="3168" w:type="dxa"/>
          </w:tcPr>
          <w:p w:rsidR="00546A12" w:rsidRPr="0021208F" w:rsidRDefault="00546A12" w:rsidP="00CC07D3">
            <w:r w:rsidRPr="0021208F">
              <w:t xml:space="preserve">   Дата, время  и место </w:t>
            </w:r>
          </w:p>
          <w:p w:rsidR="00546A12" w:rsidRPr="0021208F" w:rsidRDefault="00546A12" w:rsidP="00CC07D3">
            <w:r w:rsidRPr="0021208F">
              <w:t xml:space="preserve">     проведения</w:t>
            </w:r>
          </w:p>
        </w:tc>
        <w:tc>
          <w:tcPr>
            <w:tcW w:w="7253" w:type="dxa"/>
          </w:tcPr>
          <w:p w:rsidR="00546A12" w:rsidRPr="0021208F" w:rsidRDefault="00546A12" w:rsidP="00CC07D3">
            <w:pPr>
              <w:tabs>
                <w:tab w:val="left" w:pos="8297"/>
              </w:tabs>
            </w:pPr>
            <w:r w:rsidRPr="0021208F">
              <w:t xml:space="preserve">                  Тема семинара   </w:t>
            </w:r>
          </w:p>
        </w:tc>
      </w:tr>
      <w:tr w:rsidR="00546A12" w:rsidRPr="0021208F" w:rsidTr="00CC07D3">
        <w:tc>
          <w:tcPr>
            <w:tcW w:w="3168" w:type="dxa"/>
          </w:tcPr>
          <w:p w:rsidR="00546A12" w:rsidRPr="0021208F" w:rsidRDefault="00546A12" w:rsidP="0021208F">
            <w:pPr>
              <w:jc w:val="center"/>
            </w:pPr>
            <w:r w:rsidRPr="0021208F">
              <w:t>20.07.2015 г.</w:t>
            </w:r>
          </w:p>
          <w:p w:rsidR="00546A12" w:rsidRPr="0021208F" w:rsidRDefault="00546A12" w:rsidP="0021208F">
            <w:pPr>
              <w:jc w:val="center"/>
            </w:pPr>
            <w:r w:rsidRPr="0021208F">
              <w:t>В здании</w:t>
            </w:r>
          </w:p>
          <w:p w:rsidR="00546A12" w:rsidRPr="0021208F" w:rsidRDefault="00546A12" w:rsidP="00CC07D3">
            <w:pPr>
              <w:jc w:val="center"/>
            </w:pPr>
            <w:r w:rsidRPr="0021208F">
              <w:t>Инспекции</w:t>
            </w:r>
          </w:p>
          <w:p w:rsidR="00546A12" w:rsidRPr="0021208F" w:rsidRDefault="00546A12" w:rsidP="00CC07D3">
            <w:pPr>
              <w:jc w:val="center"/>
            </w:pPr>
            <w:r w:rsidRPr="0021208F">
              <w:t>10-00 и 14-00</w:t>
            </w:r>
          </w:p>
          <w:p w:rsidR="00546A12" w:rsidRPr="0021208F" w:rsidRDefault="00546A12" w:rsidP="00CC07D3">
            <w:pPr>
              <w:jc w:val="center"/>
            </w:pPr>
          </w:p>
        </w:tc>
        <w:tc>
          <w:tcPr>
            <w:tcW w:w="7253" w:type="dxa"/>
          </w:tcPr>
          <w:p w:rsidR="00546A12" w:rsidRPr="0021208F" w:rsidRDefault="00546A12" w:rsidP="00CC07D3">
            <w:pPr>
              <w:jc w:val="both"/>
            </w:pPr>
            <w:r w:rsidRPr="0021208F">
              <w:t>1. Порядок заполнения налоговых деклараций.</w:t>
            </w:r>
          </w:p>
          <w:p w:rsidR="00546A12" w:rsidRPr="0021208F" w:rsidRDefault="00546A12" w:rsidP="00CC07D3">
            <w:pPr>
              <w:jc w:val="both"/>
            </w:pPr>
            <w:r w:rsidRPr="0021208F">
              <w:t>2. Использование машиноориентированных бланков отчетности с двухмерным штрих-кодом.</w:t>
            </w:r>
          </w:p>
          <w:p w:rsidR="00546A12" w:rsidRPr="0021208F" w:rsidRDefault="00546A12" w:rsidP="00CC07D3">
            <w:pPr>
              <w:jc w:val="both"/>
            </w:pPr>
            <w:r w:rsidRPr="0021208F">
              <w:t xml:space="preserve">3. Передача налоговой и бухгалтерской отчетности по телекоммуникационным каналам связи.  </w:t>
            </w:r>
          </w:p>
        </w:tc>
      </w:tr>
      <w:tr w:rsidR="00546A12" w:rsidRPr="0021208F" w:rsidTr="00CC07D3">
        <w:tc>
          <w:tcPr>
            <w:tcW w:w="3168" w:type="dxa"/>
          </w:tcPr>
          <w:p w:rsidR="00546A12" w:rsidRPr="0021208F" w:rsidRDefault="00546A12" w:rsidP="00CC07D3">
            <w:pPr>
              <w:jc w:val="center"/>
            </w:pPr>
            <w:r w:rsidRPr="0021208F">
              <w:t xml:space="preserve">10.08.2015г. </w:t>
            </w:r>
          </w:p>
          <w:p w:rsidR="00546A12" w:rsidRPr="0021208F" w:rsidRDefault="00546A12" w:rsidP="00CC07D3">
            <w:pPr>
              <w:jc w:val="center"/>
            </w:pPr>
            <w:r w:rsidRPr="0021208F">
              <w:t>в 10-00</w:t>
            </w:r>
          </w:p>
          <w:p w:rsidR="00546A12" w:rsidRPr="0021208F" w:rsidRDefault="00546A12" w:rsidP="00CC07D3">
            <w:pPr>
              <w:jc w:val="center"/>
            </w:pPr>
            <w:r w:rsidRPr="0021208F">
              <w:t>ОГКУ "Фурмановский центр занятости населения"</w:t>
            </w:r>
          </w:p>
        </w:tc>
        <w:tc>
          <w:tcPr>
            <w:tcW w:w="7253" w:type="dxa"/>
          </w:tcPr>
          <w:p w:rsidR="00546A12" w:rsidRPr="0021208F" w:rsidRDefault="00546A12" w:rsidP="00CC07D3">
            <w:r w:rsidRPr="0021208F">
              <w:t>1. Как правильно открыть свое дело.</w:t>
            </w:r>
          </w:p>
          <w:p w:rsidR="00546A12" w:rsidRPr="0021208F" w:rsidRDefault="00546A12" w:rsidP="00CC07D3">
            <w:r w:rsidRPr="0021208F">
              <w:t>2. Действующие системы налогообложения.</w:t>
            </w:r>
          </w:p>
          <w:p w:rsidR="00546A12" w:rsidRPr="0021208F" w:rsidRDefault="00546A12" w:rsidP="00CC07D3">
            <w:r w:rsidRPr="0021208F">
              <w:t>3. Интернет сервисы налоговой службы.</w:t>
            </w:r>
          </w:p>
          <w:p w:rsidR="00546A12" w:rsidRPr="0021208F" w:rsidRDefault="00546A12" w:rsidP="00CC07D3">
            <w:pPr>
              <w:jc w:val="both"/>
            </w:pPr>
          </w:p>
        </w:tc>
      </w:tr>
      <w:tr w:rsidR="00546A12" w:rsidRPr="0021208F" w:rsidTr="00CC07D3">
        <w:tc>
          <w:tcPr>
            <w:tcW w:w="3168" w:type="dxa"/>
          </w:tcPr>
          <w:p w:rsidR="00546A12" w:rsidRPr="0021208F" w:rsidRDefault="00546A12" w:rsidP="0021208F">
            <w:pPr>
              <w:jc w:val="center"/>
            </w:pPr>
            <w:r w:rsidRPr="0021208F">
              <w:t>20.08.2015 г.</w:t>
            </w:r>
          </w:p>
          <w:p w:rsidR="00546A12" w:rsidRPr="0021208F" w:rsidRDefault="00546A12" w:rsidP="00CC07D3">
            <w:pPr>
              <w:jc w:val="center"/>
            </w:pPr>
            <w:r w:rsidRPr="0021208F">
              <w:t>в 10-00</w:t>
            </w:r>
          </w:p>
          <w:p w:rsidR="00546A12" w:rsidRPr="0021208F" w:rsidRDefault="00546A12" w:rsidP="00CC07D3">
            <w:pPr>
              <w:jc w:val="center"/>
            </w:pPr>
            <w:r w:rsidRPr="0021208F">
              <w:t xml:space="preserve">Администрация Хромцовского сельского поселения </w:t>
            </w:r>
          </w:p>
          <w:p w:rsidR="00546A12" w:rsidRPr="0021208F" w:rsidRDefault="00546A12" w:rsidP="00CC07D3">
            <w:pPr>
              <w:jc w:val="center"/>
            </w:pPr>
          </w:p>
        </w:tc>
        <w:tc>
          <w:tcPr>
            <w:tcW w:w="7253" w:type="dxa"/>
          </w:tcPr>
          <w:p w:rsidR="00546A12" w:rsidRPr="0021208F" w:rsidRDefault="00546A12" w:rsidP="00CC07D3">
            <w:pPr>
              <w:jc w:val="both"/>
            </w:pPr>
            <w:r w:rsidRPr="0021208F">
              <w:t>1. Новый порядок исчисления и уплаты налога на имущество физических лиц.</w:t>
            </w:r>
          </w:p>
          <w:p w:rsidR="00546A12" w:rsidRPr="0021208F" w:rsidRDefault="00546A12" w:rsidP="00CC07D3">
            <w:pPr>
              <w:jc w:val="both"/>
            </w:pPr>
            <w:r w:rsidRPr="0021208F">
              <w:t>2. Рассылка ЕНУ. Порядок и сроки уплаты имущественных налогов;</w:t>
            </w:r>
          </w:p>
          <w:p w:rsidR="00546A12" w:rsidRPr="0021208F" w:rsidRDefault="00546A12" w:rsidP="00CC07D3">
            <w:pPr>
              <w:jc w:val="both"/>
            </w:pPr>
            <w:r w:rsidRPr="0021208F">
              <w:t>3. Интернет сервис «Личный кабинет налогоплательщика для физических лиц».</w:t>
            </w:r>
          </w:p>
        </w:tc>
      </w:tr>
    </w:tbl>
    <w:p w:rsidR="004201BD" w:rsidRDefault="004201BD"/>
    <w:sectPr w:rsidR="004201BD" w:rsidSect="004201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isplayBackgroundShape/>
  <w:proofState w:spelling="clean" w:grammar="clean"/>
  <w:defaultTabStop w:val="708"/>
  <w:characterSpacingControl w:val="doNotCompress"/>
  <w:compat/>
  <w:rsids>
    <w:rsidRoot w:val="00546A12"/>
    <w:rsid w:val="0021208F"/>
    <w:rsid w:val="004201BD"/>
    <w:rsid w:val="00546A12"/>
    <w:rsid w:val="00A26CEA"/>
    <w:rsid w:val="00AC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A1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6A12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546A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6A12"/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ufns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3700-01-772</dc:creator>
  <cp:keywords/>
  <dc:description/>
  <cp:lastModifiedBy>3700-01-772</cp:lastModifiedBy>
  <cp:revision>2</cp:revision>
  <dcterms:created xsi:type="dcterms:W3CDTF">2015-07-01T12:45:00Z</dcterms:created>
  <dcterms:modified xsi:type="dcterms:W3CDTF">2015-07-01T15:07:00Z</dcterms:modified>
</cp:coreProperties>
</file>