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01" w:rsidRPr="00A15C39" w:rsidRDefault="00894E01" w:rsidP="00894E01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A15C39">
        <w:t xml:space="preserve">График проведения семинаров в 3 квартале 2015 года для налогоплательщиков </w:t>
      </w:r>
      <w:proofErr w:type="gramStart"/>
      <w:r w:rsidRPr="00A15C39">
        <w:t>в</w:t>
      </w:r>
      <w:proofErr w:type="gramEnd"/>
      <w:r w:rsidRPr="00A15C39">
        <w:t xml:space="preserve"> </w:t>
      </w:r>
    </w:p>
    <w:p w:rsidR="00894E01" w:rsidRPr="00A15C39" w:rsidRDefault="00894E01" w:rsidP="00894E01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A15C39">
        <w:t>Межрайонной ИФНС России №6 по Ивановской области</w:t>
      </w:r>
    </w:p>
    <w:p w:rsidR="00894E01" w:rsidRPr="00A15C39" w:rsidRDefault="00894E01" w:rsidP="00894E01">
      <w:pPr>
        <w:jc w:val="center"/>
        <w:rPr>
          <w:b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20"/>
        <w:gridCol w:w="2160"/>
        <w:gridCol w:w="1686"/>
        <w:gridCol w:w="3525"/>
      </w:tblGrid>
      <w:tr w:rsidR="00894E01" w:rsidRPr="00A15C39" w:rsidTr="00CC07D3">
        <w:tc>
          <w:tcPr>
            <w:tcW w:w="648" w:type="dxa"/>
            <w:shd w:val="clear" w:color="auto" w:fill="auto"/>
          </w:tcPr>
          <w:p w:rsidR="00894E01" w:rsidRPr="00A15C39" w:rsidRDefault="00894E01" w:rsidP="00CC07D3">
            <w:pPr>
              <w:ind w:right="-53"/>
              <w:jc w:val="both"/>
            </w:pPr>
            <w:r w:rsidRPr="00A15C39">
              <w:t>№ п/п</w:t>
            </w:r>
          </w:p>
        </w:tc>
        <w:tc>
          <w:tcPr>
            <w:tcW w:w="1620" w:type="dxa"/>
            <w:shd w:val="clear" w:color="auto" w:fill="auto"/>
          </w:tcPr>
          <w:p w:rsidR="00894E01" w:rsidRPr="00A15C39" w:rsidRDefault="00894E01" w:rsidP="00CC07D3">
            <w:pPr>
              <w:jc w:val="center"/>
            </w:pPr>
            <w:r w:rsidRPr="00A15C39">
              <w:t>Дата проведения</w:t>
            </w:r>
          </w:p>
          <w:p w:rsidR="00894E01" w:rsidRPr="00A15C39" w:rsidRDefault="00894E01" w:rsidP="00CC07D3">
            <w:pPr>
              <w:jc w:val="center"/>
            </w:pPr>
            <w:r w:rsidRPr="00A15C39">
              <w:t>семинара</w:t>
            </w:r>
          </w:p>
        </w:tc>
        <w:tc>
          <w:tcPr>
            <w:tcW w:w="2160" w:type="dxa"/>
            <w:shd w:val="clear" w:color="auto" w:fill="auto"/>
          </w:tcPr>
          <w:p w:rsidR="00894E01" w:rsidRPr="00A15C39" w:rsidRDefault="00894E01" w:rsidP="00CC07D3">
            <w:pPr>
              <w:jc w:val="center"/>
            </w:pPr>
            <w:r w:rsidRPr="00A15C39">
              <w:t>Место проведения</w:t>
            </w:r>
          </w:p>
          <w:p w:rsidR="00894E01" w:rsidRPr="00A15C39" w:rsidRDefault="00894E01" w:rsidP="00CC07D3">
            <w:pPr>
              <w:jc w:val="center"/>
            </w:pPr>
            <w:r w:rsidRPr="00A15C39">
              <w:t>семинара</w:t>
            </w:r>
          </w:p>
        </w:tc>
        <w:tc>
          <w:tcPr>
            <w:tcW w:w="1686" w:type="dxa"/>
            <w:shd w:val="clear" w:color="auto" w:fill="auto"/>
          </w:tcPr>
          <w:p w:rsidR="00894E01" w:rsidRPr="00A15C39" w:rsidRDefault="00894E01" w:rsidP="00CC07D3">
            <w:pPr>
              <w:jc w:val="center"/>
            </w:pPr>
            <w:r w:rsidRPr="00A15C39">
              <w:t>Время проведения семинара</w:t>
            </w:r>
          </w:p>
        </w:tc>
        <w:tc>
          <w:tcPr>
            <w:tcW w:w="3525" w:type="dxa"/>
            <w:shd w:val="clear" w:color="auto" w:fill="auto"/>
          </w:tcPr>
          <w:p w:rsidR="00894E01" w:rsidRPr="00A15C39" w:rsidRDefault="00894E01" w:rsidP="00CC07D3">
            <w:pPr>
              <w:jc w:val="center"/>
            </w:pPr>
            <w:r w:rsidRPr="00A15C39">
              <w:t>Тематика семинара</w:t>
            </w:r>
          </w:p>
        </w:tc>
      </w:tr>
      <w:tr w:rsidR="00894E01" w:rsidRPr="00A15C39" w:rsidTr="00CC07D3">
        <w:trPr>
          <w:trHeight w:val="4398"/>
        </w:trPr>
        <w:tc>
          <w:tcPr>
            <w:tcW w:w="648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1.</w:t>
            </w:r>
          </w:p>
        </w:tc>
        <w:tc>
          <w:tcPr>
            <w:tcW w:w="1620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08.07.2015 г.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15.07.2015 г.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22.07.2015 г.</w:t>
            </w:r>
          </w:p>
          <w:p w:rsidR="00894E01" w:rsidRPr="00A15C39" w:rsidRDefault="00894E01" w:rsidP="00CC07D3"/>
        </w:tc>
        <w:tc>
          <w:tcPr>
            <w:tcW w:w="2160" w:type="dxa"/>
            <w:shd w:val="clear" w:color="auto" w:fill="auto"/>
          </w:tcPr>
          <w:p w:rsidR="00894E01" w:rsidRPr="00A15C39" w:rsidRDefault="00894E01" w:rsidP="00CC07D3">
            <w:r w:rsidRPr="00A15C39">
              <w:t>г. Иваново</w:t>
            </w:r>
          </w:p>
          <w:p w:rsidR="00894E01" w:rsidRPr="00A15C39" w:rsidRDefault="00894E01" w:rsidP="00CC07D3">
            <w:r w:rsidRPr="00A15C39">
              <w:t>ул. Колесанова,</w:t>
            </w:r>
          </w:p>
          <w:p w:rsidR="00894E01" w:rsidRPr="00A15C39" w:rsidRDefault="00894E01" w:rsidP="00CC07D3">
            <w:r w:rsidRPr="00A15C39">
              <w:t>д. 11</w:t>
            </w:r>
            <w:bookmarkStart w:id="0" w:name="_GoBack"/>
            <w:bookmarkEnd w:id="0"/>
          </w:p>
          <w:p w:rsidR="00894E01" w:rsidRPr="00A15C39" w:rsidRDefault="00894E01" w:rsidP="00CC07D3"/>
          <w:p w:rsidR="00894E01" w:rsidRPr="00A15C39" w:rsidRDefault="00894E01" w:rsidP="00CC07D3">
            <w:r w:rsidRPr="00A15C39">
              <w:t>п. Лежнево</w:t>
            </w:r>
          </w:p>
          <w:p w:rsidR="00894E01" w:rsidRPr="00A15C39" w:rsidRDefault="00894E01" w:rsidP="00CC07D3">
            <w:r w:rsidRPr="00A15C39">
              <w:t xml:space="preserve">ул. Октябрьская, </w:t>
            </w:r>
          </w:p>
          <w:p w:rsidR="00894E01" w:rsidRPr="00A15C39" w:rsidRDefault="00894E01" w:rsidP="00CC07D3">
            <w:r w:rsidRPr="00A15C39">
              <w:t>д. 32</w:t>
            </w:r>
          </w:p>
          <w:p w:rsidR="00894E01" w:rsidRPr="00A15C39" w:rsidRDefault="00894E01" w:rsidP="00CC07D3"/>
          <w:p w:rsidR="00894E01" w:rsidRPr="00A15C39" w:rsidRDefault="00894E01" w:rsidP="00CC07D3">
            <w:pPr>
              <w:jc w:val="both"/>
            </w:pPr>
            <w:r w:rsidRPr="00A15C39">
              <w:t>п. Савино,</w:t>
            </w:r>
          </w:p>
          <w:p w:rsidR="00894E01" w:rsidRPr="00A15C39" w:rsidRDefault="00894E01" w:rsidP="00CC07D3">
            <w:pPr>
              <w:jc w:val="both"/>
            </w:pPr>
            <w:r w:rsidRPr="00A15C39">
              <w:t>ул. Первомайская,</w:t>
            </w:r>
          </w:p>
          <w:p w:rsidR="00894E01" w:rsidRPr="00A15C39" w:rsidRDefault="00894E01" w:rsidP="00CC07D3">
            <w:pPr>
              <w:jc w:val="both"/>
            </w:pPr>
            <w:r w:rsidRPr="00A15C39">
              <w:t>д. 22</w:t>
            </w:r>
          </w:p>
          <w:p w:rsidR="00894E01" w:rsidRPr="00A15C39" w:rsidRDefault="00894E01" w:rsidP="00CC07D3"/>
        </w:tc>
        <w:tc>
          <w:tcPr>
            <w:tcW w:w="1686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11-00 – 12-00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pPr>
              <w:jc w:val="center"/>
            </w:pPr>
            <w:r w:rsidRPr="00A15C39">
              <w:t>14-00 – 15-00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 xml:space="preserve"> 14-00 – 15-00</w:t>
            </w:r>
          </w:p>
        </w:tc>
        <w:tc>
          <w:tcPr>
            <w:tcW w:w="3525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 xml:space="preserve">1.Электронные сервисы   ФНС России. </w:t>
            </w:r>
          </w:p>
          <w:p w:rsidR="00894E01" w:rsidRPr="00A15C39" w:rsidRDefault="00894E01" w:rsidP="00CC07D3">
            <w:pPr>
              <w:jc w:val="both"/>
            </w:pPr>
            <w:r w:rsidRPr="00A15C39">
              <w:t>2.Новое в налоговом законодательстве.</w:t>
            </w:r>
          </w:p>
          <w:p w:rsidR="00894E01" w:rsidRPr="00A15C39" w:rsidRDefault="00894E01" w:rsidP="00CC07D3">
            <w:pPr>
              <w:jc w:val="both"/>
            </w:pPr>
            <w:r w:rsidRPr="00A15C39">
              <w:t>3. Формы и сроки представления отчетности за 2 квартал 2015 года.</w:t>
            </w:r>
          </w:p>
          <w:p w:rsidR="00894E01" w:rsidRPr="00A15C39" w:rsidRDefault="00894E01" w:rsidP="00CC07D3">
            <w:pPr>
              <w:jc w:val="both"/>
            </w:pPr>
            <w:r w:rsidRPr="00A15C39">
              <w:t>4. Представление налоговой и бухгалтерской отчетности с двухмерным штрих-кодом.</w:t>
            </w:r>
          </w:p>
          <w:p w:rsidR="00894E01" w:rsidRPr="00A15C39" w:rsidRDefault="00894E01" w:rsidP="00CC07D3">
            <w:pPr>
              <w:jc w:val="both"/>
            </w:pPr>
            <w:r w:rsidRPr="00A15C39">
              <w:t>5.Возможности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894E01" w:rsidRPr="00A15C39" w:rsidRDefault="00894E01" w:rsidP="00CC07D3">
            <w:r w:rsidRPr="00A15C39">
              <w:t xml:space="preserve">                      </w:t>
            </w:r>
          </w:p>
        </w:tc>
      </w:tr>
      <w:tr w:rsidR="00894E01" w:rsidRPr="00A15C39" w:rsidTr="00CC07D3">
        <w:trPr>
          <w:trHeight w:val="528"/>
        </w:trPr>
        <w:tc>
          <w:tcPr>
            <w:tcW w:w="648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2.</w:t>
            </w:r>
          </w:p>
        </w:tc>
        <w:tc>
          <w:tcPr>
            <w:tcW w:w="1620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 xml:space="preserve">  05.08.2015г.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 xml:space="preserve"> 20.08.2015г.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 xml:space="preserve">  12.08.2015г.</w:t>
            </w:r>
          </w:p>
        </w:tc>
        <w:tc>
          <w:tcPr>
            <w:tcW w:w="2160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г. Иваново</w:t>
            </w:r>
          </w:p>
          <w:p w:rsidR="00894E01" w:rsidRPr="00A15C39" w:rsidRDefault="00894E01" w:rsidP="00CC07D3">
            <w:pPr>
              <w:jc w:val="both"/>
            </w:pPr>
            <w:r w:rsidRPr="00A15C39">
              <w:t>ул. Колесанова,</w:t>
            </w:r>
          </w:p>
          <w:p w:rsidR="00894E01" w:rsidRPr="00A15C39" w:rsidRDefault="00894E01" w:rsidP="00CC07D3">
            <w:r w:rsidRPr="00A15C39">
              <w:t>д. 11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п. Лежнево</w:t>
            </w:r>
          </w:p>
          <w:p w:rsidR="00894E01" w:rsidRPr="00A15C39" w:rsidRDefault="00894E01" w:rsidP="00CC07D3">
            <w:r w:rsidRPr="00A15C39">
              <w:t xml:space="preserve">ул. Октябрьская, </w:t>
            </w:r>
          </w:p>
          <w:p w:rsidR="00894E01" w:rsidRPr="00A15C39" w:rsidRDefault="00894E01" w:rsidP="00CC07D3">
            <w:r w:rsidRPr="00A15C39">
              <w:t>д. 32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п. Савино,</w:t>
            </w:r>
          </w:p>
          <w:p w:rsidR="00894E01" w:rsidRPr="00A15C39" w:rsidRDefault="00894E01" w:rsidP="00CC07D3">
            <w:r w:rsidRPr="00A15C39">
              <w:t>ул. Первомайская,</w:t>
            </w:r>
          </w:p>
          <w:p w:rsidR="00894E01" w:rsidRPr="00A15C39" w:rsidRDefault="00894E01" w:rsidP="00CC07D3">
            <w:pPr>
              <w:jc w:val="both"/>
            </w:pPr>
            <w:r w:rsidRPr="00A15C39">
              <w:t>д. 22</w:t>
            </w:r>
          </w:p>
        </w:tc>
        <w:tc>
          <w:tcPr>
            <w:tcW w:w="1686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11-00 – 12-00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pPr>
              <w:jc w:val="center"/>
            </w:pPr>
          </w:p>
          <w:p w:rsidR="00894E01" w:rsidRPr="00A15C39" w:rsidRDefault="00894E01" w:rsidP="00CC07D3">
            <w:pPr>
              <w:jc w:val="center"/>
            </w:pPr>
          </w:p>
          <w:p w:rsidR="00894E01" w:rsidRPr="00A15C39" w:rsidRDefault="00894E01" w:rsidP="00CC07D3">
            <w:pPr>
              <w:jc w:val="center"/>
            </w:pPr>
            <w:r w:rsidRPr="00A15C39">
              <w:t>14-00 – 15-00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pPr>
              <w:jc w:val="both"/>
            </w:pPr>
          </w:p>
          <w:p w:rsidR="00894E01" w:rsidRPr="00A15C39" w:rsidRDefault="00894E01" w:rsidP="00CC07D3">
            <w:pPr>
              <w:jc w:val="both"/>
            </w:pPr>
            <w:r w:rsidRPr="00A15C39">
              <w:t xml:space="preserve"> 14-00 – 15-00</w:t>
            </w:r>
          </w:p>
        </w:tc>
        <w:tc>
          <w:tcPr>
            <w:tcW w:w="3525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 xml:space="preserve">1.Электронные сервисы   ФНС России. </w:t>
            </w:r>
          </w:p>
          <w:p w:rsidR="00894E01" w:rsidRPr="00A15C39" w:rsidRDefault="00894E01" w:rsidP="00CC07D3">
            <w:pPr>
              <w:jc w:val="both"/>
            </w:pPr>
            <w:r w:rsidRPr="00A15C39">
              <w:t>2.Предоставление стандартных, социальных и имущественных вычетов.</w:t>
            </w:r>
          </w:p>
          <w:p w:rsidR="00894E01" w:rsidRPr="00A15C39" w:rsidRDefault="00894E01" w:rsidP="00CC07D3">
            <w:pPr>
              <w:jc w:val="both"/>
            </w:pPr>
            <w:r w:rsidRPr="00A15C39">
              <w:t>3.Анализ ошибок, допускаемых налогоплательщиками при заполнении налоговых деклараций и при оплате налогов.</w:t>
            </w:r>
          </w:p>
          <w:p w:rsidR="00894E01" w:rsidRPr="00A15C39" w:rsidRDefault="00894E01" w:rsidP="00CC07D3">
            <w:pPr>
              <w:jc w:val="both"/>
            </w:pPr>
            <w:r w:rsidRPr="00A15C39">
              <w:t>4.Возможности и преимущества сдачи налоговой и бухгалтерской отчетности по ТКС для юридических лиц и индивидуальных предпринимателей.</w:t>
            </w:r>
          </w:p>
          <w:p w:rsidR="00894E01" w:rsidRPr="00A15C39" w:rsidRDefault="00894E01" w:rsidP="00CC07D3">
            <w:pPr>
              <w:jc w:val="both"/>
            </w:pPr>
          </w:p>
        </w:tc>
      </w:tr>
      <w:tr w:rsidR="00894E01" w:rsidRPr="00A15C39" w:rsidTr="00CC07D3">
        <w:tc>
          <w:tcPr>
            <w:tcW w:w="648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3.</w:t>
            </w:r>
          </w:p>
        </w:tc>
        <w:tc>
          <w:tcPr>
            <w:tcW w:w="1620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03.09.2015г.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10.09.2015г.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17.09.2015г.</w:t>
            </w:r>
          </w:p>
        </w:tc>
        <w:tc>
          <w:tcPr>
            <w:tcW w:w="2160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г. Иваново</w:t>
            </w:r>
          </w:p>
          <w:p w:rsidR="00894E01" w:rsidRPr="00A15C39" w:rsidRDefault="00894E01" w:rsidP="00CC07D3">
            <w:pPr>
              <w:jc w:val="both"/>
            </w:pPr>
            <w:r w:rsidRPr="00A15C39">
              <w:t>ул. Колесанова,</w:t>
            </w:r>
          </w:p>
          <w:p w:rsidR="00894E01" w:rsidRPr="00A15C39" w:rsidRDefault="00894E01" w:rsidP="00CC07D3">
            <w:r w:rsidRPr="00A15C39">
              <w:t>д. 11, каб. 415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r w:rsidRPr="00A15C39">
              <w:t>п. Лежнево</w:t>
            </w:r>
          </w:p>
          <w:p w:rsidR="00894E01" w:rsidRPr="00A15C39" w:rsidRDefault="00894E01" w:rsidP="00CC07D3">
            <w:r w:rsidRPr="00A15C39">
              <w:t xml:space="preserve">ул. Октябрьская, </w:t>
            </w:r>
          </w:p>
          <w:p w:rsidR="00894E01" w:rsidRPr="00A15C39" w:rsidRDefault="00894E01" w:rsidP="00CC07D3">
            <w:r w:rsidRPr="00A15C39">
              <w:t>д. 32</w:t>
            </w:r>
          </w:p>
          <w:p w:rsidR="00894E01" w:rsidRPr="00A15C39" w:rsidRDefault="00894E01" w:rsidP="00CC07D3"/>
          <w:p w:rsidR="00894E01" w:rsidRPr="00A15C39" w:rsidRDefault="00894E01" w:rsidP="00CC07D3">
            <w:r w:rsidRPr="00A15C39">
              <w:t>п. Савино,</w:t>
            </w:r>
          </w:p>
          <w:p w:rsidR="00894E01" w:rsidRPr="00A15C39" w:rsidRDefault="00894E01" w:rsidP="00CC07D3">
            <w:r w:rsidRPr="00A15C39">
              <w:t>ул. Первомайская,</w:t>
            </w:r>
          </w:p>
          <w:p w:rsidR="00894E01" w:rsidRPr="00A15C39" w:rsidRDefault="00894E01" w:rsidP="00CC07D3">
            <w:pPr>
              <w:jc w:val="both"/>
            </w:pPr>
            <w:r w:rsidRPr="00A15C39">
              <w:t>д. 22</w:t>
            </w:r>
          </w:p>
        </w:tc>
        <w:tc>
          <w:tcPr>
            <w:tcW w:w="1686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>11-00 – 12-00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pPr>
              <w:jc w:val="center"/>
            </w:pPr>
          </w:p>
          <w:p w:rsidR="00894E01" w:rsidRPr="00A15C39" w:rsidRDefault="00894E01" w:rsidP="00CC07D3">
            <w:pPr>
              <w:jc w:val="center"/>
            </w:pPr>
            <w:r w:rsidRPr="00A15C39">
              <w:t>11-00 – 12-00</w:t>
            </w:r>
          </w:p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/>
          <w:p w:rsidR="00894E01" w:rsidRPr="00A15C39" w:rsidRDefault="00894E01" w:rsidP="00CC07D3">
            <w:pPr>
              <w:jc w:val="both"/>
            </w:pPr>
            <w:r w:rsidRPr="00A15C39">
              <w:t xml:space="preserve"> 11-00 – 12-00</w:t>
            </w:r>
          </w:p>
        </w:tc>
        <w:tc>
          <w:tcPr>
            <w:tcW w:w="3525" w:type="dxa"/>
            <w:shd w:val="clear" w:color="auto" w:fill="auto"/>
          </w:tcPr>
          <w:p w:rsidR="00894E01" w:rsidRPr="00A15C39" w:rsidRDefault="00894E01" w:rsidP="00CC07D3">
            <w:pPr>
              <w:jc w:val="both"/>
            </w:pPr>
            <w:r w:rsidRPr="00A15C39">
              <w:t xml:space="preserve">1.Электронные сервисы   ФНС России. </w:t>
            </w:r>
          </w:p>
          <w:p w:rsidR="00894E01" w:rsidRPr="00A15C39" w:rsidRDefault="00894E01" w:rsidP="00CC07D3">
            <w:pPr>
              <w:jc w:val="both"/>
            </w:pPr>
            <w:r w:rsidRPr="00A15C39">
              <w:t>2.Новое в налоговом законодательстве.</w:t>
            </w:r>
          </w:p>
          <w:p w:rsidR="00894E01" w:rsidRPr="00A15C39" w:rsidRDefault="00894E01" w:rsidP="00CC07D3">
            <w:pPr>
              <w:jc w:val="both"/>
            </w:pPr>
            <w:r w:rsidRPr="00A15C39">
              <w:t>3. Начисление налогов для физических лиц.</w:t>
            </w:r>
          </w:p>
          <w:p w:rsidR="00894E01" w:rsidRPr="00A15C39" w:rsidRDefault="00894E01" w:rsidP="00CC07D3">
            <w:pPr>
              <w:jc w:val="both"/>
            </w:pPr>
            <w:r w:rsidRPr="00A15C39">
              <w:t>4.Представление налоговой и бухгалтерской отчетности с двухмерным штрих-кодом.</w:t>
            </w:r>
          </w:p>
          <w:p w:rsidR="00894E01" w:rsidRPr="00A15C39" w:rsidRDefault="00894E01" w:rsidP="00CC07D3">
            <w:pPr>
              <w:jc w:val="both"/>
            </w:pPr>
            <w:r w:rsidRPr="00A15C39">
              <w:t xml:space="preserve">5.Возможности и преимущества сдачи налоговой и бухгалтерской отчетности по </w:t>
            </w:r>
            <w:r w:rsidRPr="00A15C39">
              <w:lastRenderedPageBreak/>
              <w:t xml:space="preserve">ТКС для юридических лиц и индивидуальных предпринимателей.   </w:t>
            </w:r>
          </w:p>
          <w:p w:rsidR="00894E01" w:rsidRPr="00A15C39" w:rsidRDefault="00894E01" w:rsidP="00CC07D3">
            <w:pPr>
              <w:jc w:val="both"/>
            </w:pPr>
            <w:r w:rsidRPr="00A15C39">
              <w:t xml:space="preserve">         </w:t>
            </w:r>
          </w:p>
        </w:tc>
      </w:tr>
    </w:tbl>
    <w:p w:rsidR="004201BD" w:rsidRDefault="004201BD"/>
    <w:sectPr w:rsidR="004201BD" w:rsidSect="0042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894E01"/>
    <w:rsid w:val="004201BD"/>
    <w:rsid w:val="00894E01"/>
    <w:rsid w:val="00A15C39"/>
    <w:rsid w:val="00D4681C"/>
    <w:rsid w:val="00EF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94E01"/>
    <w:pPr>
      <w:spacing w:after="120" w:line="480" w:lineRule="auto"/>
      <w:ind w:left="283"/>
    </w:pPr>
    <w:rPr>
      <w:rFonts w:eastAsia="SimSun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894E01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1647</Characters>
  <Application>Microsoft Office Word</Application>
  <DocSecurity>0</DocSecurity>
  <Lines>13</Lines>
  <Paragraphs>3</Paragraphs>
  <ScaleCrop>false</ScaleCrop>
  <Company>ufns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3</cp:revision>
  <dcterms:created xsi:type="dcterms:W3CDTF">2015-07-01T14:05:00Z</dcterms:created>
  <dcterms:modified xsi:type="dcterms:W3CDTF">2015-07-01T15:08:00Z</dcterms:modified>
</cp:coreProperties>
</file>