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7"/>
      </w:tblGrid>
      <w:tr w:rsidR="009D4523" w:rsidTr="00295B05">
        <w:tc>
          <w:tcPr>
            <w:tcW w:w="5103" w:type="dxa"/>
          </w:tcPr>
          <w:p w:rsidR="009D4523" w:rsidRDefault="009D4523" w:rsidP="00295B05">
            <w:pPr>
              <w:pStyle w:val="ConsPlusNormal"/>
            </w:pPr>
            <w:r>
              <w:t>6 октября 2015 года</w:t>
            </w:r>
          </w:p>
        </w:tc>
        <w:tc>
          <w:tcPr>
            <w:tcW w:w="5103" w:type="dxa"/>
          </w:tcPr>
          <w:p w:rsidR="009D4523" w:rsidRDefault="009D4523" w:rsidP="00295B05">
            <w:pPr>
              <w:pStyle w:val="ConsPlusNormal"/>
              <w:jc w:val="right"/>
            </w:pPr>
            <w:r>
              <w:t>N 96-ОЗ</w:t>
            </w:r>
          </w:p>
        </w:tc>
      </w:tr>
    </w:tbl>
    <w:p w:rsidR="009D4523" w:rsidRDefault="009D4523" w:rsidP="009D45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523" w:rsidRDefault="009D4523" w:rsidP="009D4523">
      <w:pPr>
        <w:pStyle w:val="ConsPlusNormal"/>
        <w:jc w:val="both"/>
      </w:pPr>
    </w:p>
    <w:p w:rsidR="009D4523" w:rsidRDefault="009D4523" w:rsidP="009D4523">
      <w:pPr>
        <w:pStyle w:val="ConsPlusTitle"/>
        <w:jc w:val="center"/>
      </w:pPr>
      <w:r>
        <w:t>ЗАКОН ИВАНОВСКОЙ ОБЛАСТИ</w:t>
      </w:r>
    </w:p>
    <w:p w:rsidR="009D4523" w:rsidRDefault="009D4523" w:rsidP="009D4523">
      <w:pPr>
        <w:pStyle w:val="ConsPlusTitle"/>
        <w:jc w:val="center"/>
      </w:pPr>
    </w:p>
    <w:p w:rsidR="009D4523" w:rsidRDefault="009D4523" w:rsidP="009D4523">
      <w:pPr>
        <w:pStyle w:val="ConsPlusTitle"/>
        <w:jc w:val="center"/>
      </w:pPr>
      <w:r>
        <w:t>О ВНЕСЕНИИ ИЗМЕНЕНИЯ В СТАТЬЮ 2 ЗАКОНА ИВАНОВСКОЙ ОБЛАСТИ</w:t>
      </w:r>
    </w:p>
    <w:p w:rsidR="009D4523" w:rsidRDefault="009D4523" w:rsidP="009D4523">
      <w:pPr>
        <w:pStyle w:val="ConsPlusTitle"/>
        <w:jc w:val="center"/>
      </w:pPr>
      <w:r>
        <w:t>"О ТРАНСПОРТНОМ НАЛОГЕ"</w:t>
      </w:r>
    </w:p>
    <w:p w:rsidR="009D4523" w:rsidRDefault="009D4523" w:rsidP="009D4523">
      <w:pPr>
        <w:pStyle w:val="ConsPlusNormal"/>
        <w:jc w:val="both"/>
      </w:pPr>
    </w:p>
    <w:p w:rsidR="009D4523" w:rsidRDefault="009D4523" w:rsidP="009D4523">
      <w:pPr>
        <w:pStyle w:val="ConsPlusNormal"/>
        <w:jc w:val="right"/>
      </w:pPr>
      <w:proofErr w:type="gramStart"/>
      <w:r>
        <w:t>Принят</w:t>
      </w:r>
      <w:proofErr w:type="gramEnd"/>
    </w:p>
    <w:p w:rsidR="009D4523" w:rsidRDefault="009D4523" w:rsidP="009D4523">
      <w:pPr>
        <w:pStyle w:val="ConsPlusNormal"/>
        <w:jc w:val="right"/>
      </w:pPr>
      <w:r>
        <w:t>Ивановской областной Думой</w:t>
      </w:r>
    </w:p>
    <w:p w:rsidR="009D4523" w:rsidRDefault="009D4523" w:rsidP="009D4523">
      <w:pPr>
        <w:pStyle w:val="ConsPlusNormal"/>
        <w:jc w:val="right"/>
      </w:pPr>
      <w:r>
        <w:t>24 сентября 2015 года</w:t>
      </w:r>
    </w:p>
    <w:p w:rsidR="009D4523" w:rsidRDefault="009D4523" w:rsidP="009D4523">
      <w:pPr>
        <w:pStyle w:val="ConsPlusNormal"/>
        <w:jc w:val="both"/>
      </w:pPr>
    </w:p>
    <w:p w:rsidR="009D4523" w:rsidRDefault="009D4523" w:rsidP="009D4523">
      <w:pPr>
        <w:pStyle w:val="ConsPlusNormal"/>
        <w:ind w:firstLine="540"/>
        <w:jc w:val="both"/>
      </w:pPr>
      <w:r>
        <w:t>Настоящий Закон принят в соответствии с Налоговым кодексом Российской Федерации и Уставом Ивановской области в целях установления ставок по транспортному налогу.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ind w:firstLine="540"/>
        <w:jc w:val="both"/>
        <w:outlineLvl w:val="0"/>
      </w:pPr>
      <w:r>
        <w:t>Статья 1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ind w:firstLine="540"/>
        <w:jc w:val="both"/>
      </w:pPr>
      <w:r>
        <w:t>Внести в статью 2 Закона Ивановской области от 28.11.2002 N 88-ОЗ "О транспортном налоге" (в действующей редакции) изменение, изложив ее в следующей редакции:</w:t>
      </w:r>
    </w:p>
    <w:p w:rsidR="009D4523" w:rsidRDefault="009D4523" w:rsidP="009D4523">
      <w:pPr>
        <w:pStyle w:val="ConsPlusNormal"/>
        <w:ind w:firstLine="540"/>
        <w:jc w:val="both"/>
      </w:pPr>
      <w:r>
        <w:t>"Статья 2. Налоговые ставки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ind w:firstLine="540"/>
        <w:jc w:val="both"/>
      </w:pPr>
      <w:r>
        <w:t>Налоговые ставки устанавливаются настоящим Законом в следующих размерах:</w:t>
      </w:r>
    </w:p>
    <w:p w:rsidR="009D4523" w:rsidRDefault="009D4523" w:rsidP="009D452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94"/>
        <w:gridCol w:w="1644"/>
      </w:tblGrid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100 л.с. (до 73,55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100 л.с. до 150 л.с. (свыше 73,55 кВт до 110,33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150 л.с. до 200 л.с. (свыше 110,33 кВт до 147,1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35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200 л.с. до 250 л.с. (свыше 147,1 кВт до 183,9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60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250 л.с. (свыше 183,9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120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20 л.с. (до 14,7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4,5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20 л.с. до 35 л.с. (свыше 14,7 кВт до 25,74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11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35 л.с. (свыше 25,74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15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Автобусы с количеством лет, прошедших с года выпуска, до 5 лет включительно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200 л.с. (до 147,1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44,4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200 л.с. (свыше 147,1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33,6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Автобусы с количеством лет, прошедших с года выпуска, свыше 5 лет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200 л.с. (до 147,1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50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200 л.с. (свыше 147,1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40,3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Грузовые автомобили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100 л.с. (до 73,55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lastRenderedPageBreak/>
              <w:t>свыше 100 л.с. до 150 л.с. (свыше 73,55 кВт до 110,33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22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150 л.с. до 200 л.с. (свыше 110,33 кВт до 147,1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25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200 л.с. до 250 л.с. (свыше 147,1 кВт до 183,9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43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250 л.с. (свыше 183,9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55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50 л.с. (до 36,77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50 л.с. (свыше 36,77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40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100 л.с. (до 73,55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30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100 л.с. (свыше 73,55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80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100 л.с. (до 73,55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60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100 л.с. (свыше 73,55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90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proofErr w:type="spellStart"/>
            <w:r>
              <w:t>Гидроциклы</w:t>
            </w:r>
            <w:proofErr w:type="spellEnd"/>
            <w:r>
              <w:t xml:space="preserve"> с мощностью двигателя (с каждой лошадиной силы):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до 100 л.с. (до 73,55 кВт)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100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свыше 100 л.с. (свыше 73,55 кВт)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200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60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100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100</w:t>
            </w:r>
          </w:p>
        </w:tc>
      </w:tr>
      <w:tr w:rsidR="009D4523" w:rsidTr="00295B05"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both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23" w:rsidRDefault="009D4523" w:rsidP="00295B05">
            <w:pPr>
              <w:pStyle w:val="ConsPlusNormal"/>
              <w:jc w:val="center"/>
            </w:pPr>
            <w:r>
              <w:t>700</w:t>
            </w:r>
          </w:p>
        </w:tc>
      </w:tr>
    </w:tbl>
    <w:p w:rsidR="009D4523" w:rsidRDefault="009D4523" w:rsidP="009D4523">
      <w:pPr>
        <w:pStyle w:val="ConsPlusNormal"/>
        <w:jc w:val="right"/>
      </w:pPr>
      <w:r>
        <w:t>".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ind w:firstLine="540"/>
        <w:jc w:val="both"/>
        <w:outlineLvl w:val="0"/>
      </w:pPr>
      <w:r>
        <w:t>Статья 2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транспортному налогу.</w:t>
      </w:r>
    </w:p>
    <w:p w:rsidR="009D4523" w:rsidRDefault="009D4523" w:rsidP="009D4523">
      <w:pPr>
        <w:pStyle w:val="ConsPlusNormal"/>
        <w:ind w:firstLine="540"/>
        <w:jc w:val="both"/>
      </w:pPr>
    </w:p>
    <w:p w:rsidR="009D4523" w:rsidRDefault="009D4523" w:rsidP="009D4523">
      <w:pPr>
        <w:pStyle w:val="ConsPlusNormal"/>
        <w:jc w:val="right"/>
      </w:pPr>
      <w:r>
        <w:t>Губернатор Ивановской области</w:t>
      </w:r>
    </w:p>
    <w:p w:rsidR="009D4523" w:rsidRDefault="009D4523" w:rsidP="009D4523">
      <w:pPr>
        <w:pStyle w:val="ConsPlusNormal"/>
        <w:jc w:val="right"/>
      </w:pPr>
      <w:r>
        <w:t>П.А.КОНЬКОВ</w:t>
      </w:r>
    </w:p>
    <w:p w:rsidR="009D4523" w:rsidRDefault="009D4523" w:rsidP="009D4523">
      <w:pPr>
        <w:pStyle w:val="ConsPlusNormal"/>
      </w:pPr>
      <w:r>
        <w:t>г. Иваново</w:t>
      </w:r>
    </w:p>
    <w:p w:rsidR="009D4523" w:rsidRDefault="009D4523" w:rsidP="009D4523">
      <w:pPr>
        <w:pStyle w:val="ConsPlusNormal"/>
      </w:pPr>
      <w:r>
        <w:t>6 октября 2015 года</w:t>
      </w:r>
    </w:p>
    <w:p w:rsidR="009D4523" w:rsidRDefault="009D4523" w:rsidP="009D4523">
      <w:pPr>
        <w:pStyle w:val="ConsPlusNormal"/>
      </w:pPr>
      <w:r>
        <w:t>N 96-ОЗ</w:t>
      </w:r>
    </w:p>
    <w:p w:rsidR="00A1458F" w:rsidRDefault="00A1458F"/>
    <w:sectPr w:rsidR="00A1458F" w:rsidSect="00A1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D4523"/>
    <w:rsid w:val="009D4523"/>
    <w:rsid w:val="00A1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3031</Characters>
  <Application>Microsoft Office Word</Application>
  <DocSecurity>0</DocSecurity>
  <Lines>25</Lines>
  <Paragraphs>7</Paragraphs>
  <ScaleCrop>false</ScaleCrop>
  <Company>ufns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2015-10-20T10:18:00Z</dcterms:created>
  <dcterms:modified xsi:type="dcterms:W3CDTF">2015-10-20T10:20:00Z</dcterms:modified>
</cp:coreProperties>
</file>