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C04" w:rsidRPr="004B7C04" w:rsidRDefault="004B7C04" w:rsidP="004B7C04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B7C0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торговом сборе</w:t>
      </w:r>
      <w:r w:rsidRPr="004B7C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ЗАКОН</w:t>
      </w:r>
    </w:p>
    <w:p w:rsidR="004B7C04" w:rsidRPr="004B7C04" w:rsidRDefault="004B7C04" w:rsidP="004B7C0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C0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МОСКВЫ</w:t>
      </w:r>
    </w:p>
    <w:p w:rsidR="004B7C04" w:rsidRPr="004B7C04" w:rsidRDefault="004B7C04" w:rsidP="004B7C0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C0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 декабря 2014 года N 62</w:t>
      </w:r>
    </w:p>
    <w:p w:rsidR="004B7C04" w:rsidRPr="004B7C04" w:rsidRDefault="004B7C04" w:rsidP="004B7C0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торговом сборе </w:t>
      </w:r>
    </w:p>
    <w:p w:rsidR="004B7C04" w:rsidRPr="004B7C04" w:rsidRDefault="004B7C04" w:rsidP="004B7C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C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7C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Настоящий Закон в соответствии с главой 33 </w:t>
      </w:r>
      <w:hyperlink r:id="rId4" w:history="1">
        <w:r w:rsidRPr="004B7C0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Налогового кодекса Российской Федерации</w:t>
        </w:r>
      </w:hyperlink>
      <w:r w:rsidRPr="004B7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 торговый сбор, ставки торгового сбора, льготы по торговому сбору и определяет орган, осуществляющий полномочия по сбору, обработке и </w:t>
      </w:r>
      <w:proofErr w:type="gramStart"/>
      <w:r w:rsidRPr="004B7C0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передаче</w:t>
      </w:r>
      <w:proofErr w:type="gramEnd"/>
      <w:r w:rsidRPr="004B7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налоговым органам сведений об объектах обложения торговым сбором, а также по контролю за полнотой и достоверностью информации об объектах обложения торговым сборо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на территории города Москвы.</w:t>
      </w:r>
    </w:p>
    <w:p w:rsidR="004B7C04" w:rsidRDefault="004B7C04" w:rsidP="004B7C0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B7C0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Статья 1. Установление торгового сбора на территории города Москвы</w:t>
      </w:r>
    </w:p>
    <w:p w:rsidR="004B7C04" w:rsidRPr="004B7C04" w:rsidRDefault="004B7C04" w:rsidP="004B7C0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B7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с 1 июля 2015 года на территории города Москвы торговый сбор в соответствии с </w:t>
      </w:r>
      <w:hyperlink r:id="rId5" w:history="1">
        <w:r w:rsidRPr="004B7C0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Налоговым кодексом Российской Федерации</w:t>
        </w:r>
      </w:hyperlink>
      <w:r w:rsidRPr="004B7C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7C04" w:rsidRPr="004B7C04" w:rsidRDefault="004B7C04" w:rsidP="004B7C0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B7C0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Статья 2. Ставки торгового сбора</w:t>
      </w:r>
    </w:p>
    <w:p w:rsidR="004B7C04" w:rsidRPr="004B7C04" w:rsidRDefault="004B7C04" w:rsidP="004B7C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C0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ставки торгов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сбора в следующих размерах: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1"/>
        <w:gridCol w:w="4119"/>
        <w:gridCol w:w="2294"/>
        <w:gridCol w:w="2191"/>
      </w:tblGrid>
      <w:tr w:rsidR="004B7C04" w:rsidRPr="004B7C04" w:rsidTr="004B7C04">
        <w:trPr>
          <w:trHeight w:val="15"/>
          <w:tblCellSpacing w:w="15" w:type="dxa"/>
        </w:trPr>
        <w:tc>
          <w:tcPr>
            <w:tcW w:w="924" w:type="dxa"/>
            <w:vAlign w:val="center"/>
            <w:hideMark/>
          </w:tcPr>
          <w:p w:rsidR="004B7C04" w:rsidRPr="004B7C04" w:rsidRDefault="004B7C04" w:rsidP="004B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4" w:type="dxa"/>
            <w:vAlign w:val="center"/>
            <w:hideMark/>
          </w:tcPr>
          <w:p w:rsidR="004B7C04" w:rsidRPr="004B7C04" w:rsidRDefault="004B7C04" w:rsidP="004B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vAlign w:val="center"/>
            <w:hideMark/>
          </w:tcPr>
          <w:p w:rsidR="004B7C04" w:rsidRPr="004B7C04" w:rsidRDefault="004B7C04" w:rsidP="004B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4B7C04" w:rsidRPr="004B7C04" w:rsidRDefault="004B7C04" w:rsidP="004B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4B7C04" w:rsidRPr="004B7C04" w:rsidTr="004B7C04">
        <w:trPr>
          <w:tblCellSpacing w:w="15" w:type="dxa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торговой деятельности 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Физический показатель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торгового сбора (рублей за квартал)</w:t>
            </w:r>
          </w:p>
        </w:tc>
      </w:tr>
      <w:tr w:rsidR="004B7C04" w:rsidRPr="004B7C04" w:rsidTr="004B7C04">
        <w:trPr>
          <w:tblCellSpacing w:w="15" w:type="dxa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Торговля через объекты стационарной торговой сети, не имеющие торговых залов (за исключением объектов стационарной торговой сети, не имеющих торговых залов, являющихся автозаправочными станциями), и нестационарной торговой сети (за исключением развозной и разносной розничной торговли) </w:t>
            </w:r>
            <w:proofErr w:type="gramStart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осуществления торговли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C04" w:rsidRPr="004B7C04" w:rsidTr="004B7C04">
        <w:trPr>
          <w:tblCellSpacing w:w="15" w:type="dxa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gramStart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районах</w:t>
            </w:r>
            <w:proofErr w:type="gramEnd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входящих в Центральный административный округ города Москвы;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81000 </w:t>
            </w:r>
          </w:p>
        </w:tc>
      </w:tr>
      <w:tr w:rsidR="004B7C04" w:rsidRPr="004B7C04" w:rsidTr="004B7C04">
        <w:trPr>
          <w:tblCellSpacing w:w="15" w:type="dxa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районах и поселениях, входящих в </w:t>
            </w:r>
            <w:proofErr w:type="spellStart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Зеленоградский</w:t>
            </w:r>
            <w:proofErr w:type="spellEnd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Троицкий и </w:t>
            </w:r>
            <w:proofErr w:type="spellStart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Новомосковский</w:t>
            </w:r>
            <w:proofErr w:type="spellEnd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административные округа города Москвы, а также в районах </w:t>
            </w:r>
            <w:proofErr w:type="spellStart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Молжаниновский</w:t>
            </w:r>
            <w:proofErr w:type="spellEnd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Северного административного округа города Москвы, Северный </w:t>
            </w:r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Северо-Восточного административного округа города Москвы, Восточный, </w:t>
            </w:r>
            <w:proofErr w:type="spellStart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Новокосино</w:t>
            </w:r>
            <w:proofErr w:type="spellEnd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Косино-Ухтомский Восточного административного округа города Москвы, </w:t>
            </w:r>
            <w:proofErr w:type="spellStart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Некрасовка</w:t>
            </w:r>
            <w:proofErr w:type="spellEnd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Юго-Восточного административного округа города Москвы, Северное Бутово и Южное Бутово Юго-Западного административного округа города Москвы, Солнцево, </w:t>
            </w:r>
            <w:proofErr w:type="spellStart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Ново-Переделкино</w:t>
            </w:r>
            <w:proofErr w:type="spellEnd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Внуково Западного</w:t>
            </w:r>
            <w:proofErr w:type="gramEnd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административного округа города Москвы, Митино и Куркино Северо-Западного административного округа города Москвы;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28350 </w:t>
            </w:r>
          </w:p>
        </w:tc>
      </w:tr>
      <w:tr w:rsidR="004B7C04" w:rsidRPr="004B7C04" w:rsidTr="004B7C04">
        <w:trPr>
          <w:tblCellSpacing w:w="15" w:type="dxa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районах, входящих в Северный (за исключением района </w:t>
            </w:r>
            <w:proofErr w:type="spellStart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Молжаниновский</w:t>
            </w:r>
            <w:proofErr w:type="spellEnd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Северо-Восточный (за исключением района Северный), Восточный (за исключением районов Восточный, </w:t>
            </w:r>
            <w:proofErr w:type="spellStart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Новокосино</w:t>
            </w:r>
            <w:proofErr w:type="spellEnd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Косино-Ухтомский), Юго-Восточный (за исключением района </w:t>
            </w:r>
            <w:proofErr w:type="spellStart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Некрасовка</w:t>
            </w:r>
            <w:proofErr w:type="spellEnd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Южный, Юго-Западный (за исключением районов Северное Бутово и Южное Бутово), Западный (за исключением районов Солнцево, </w:t>
            </w:r>
            <w:proofErr w:type="spellStart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Ново-Переделкино</w:t>
            </w:r>
            <w:proofErr w:type="spellEnd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Внуково), Северо-Западный (за исключением районов Митино и Куркино) административные округа города Москвы</w:t>
            </w:r>
            <w:proofErr w:type="gramEnd"/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40500 </w:t>
            </w:r>
          </w:p>
        </w:tc>
      </w:tr>
      <w:tr w:rsidR="004B7C04" w:rsidRPr="004B7C04" w:rsidTr="004B7C04">
        <w:trPr>
          <w:tblCellSpacing w:w="15" w:type="dxa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Развозная и разносная розничная торговля 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осуществления торговли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40500 </w:t>
            </w:r>
          </w:p>
        </w:tc>
      </w:tr>
      <w:tr w:rsidR="004B7C04" w:rsidRPr="004B7C04" w:rsidTr="004B7C04">
        <w:trPr>
          <w:tblCellSpacing w:w="15" w:type="dxa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через объекты стационарной торговой сети с торговыми залами: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C04" w:rsidRPr="004B7C04" w:rsidTr="004B7C04">
        <w:trPr>
          <w:tblCellSpacing w:w="15" w:type="dxa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до 50 кв. метров (включительно), </w:t>
            </w:r>
            <w:proofErr w:type="gramStart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расположенные</w:t>
            </w:r>
            <w:proofErr w:type="gramEnd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в: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осуществления торговли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C04" w:rsidRPr="004B7C04" w:rsidTr="004B7C04">
        <w:trPr>
          <w:tblCellSpacing w:w="15" w:type="dxa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gramStart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районах</w:t>
            </w:r>
            <w:proofErr w:type="gramEnd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входящих в Центральный административный округ города Москвы;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60000 </w:t>
            </w:r>
          </w:p>
        </w:tc>
      </w:tr>
      <w:tr w:rsidR="004B7C04" w:rsidRPr="004B7C04" w:rsidTr="004B7C04">
        <w:trPr>
          <w:tblCellSpacing w:w="15" w:type="dxa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районах и поселениях, входящих в </w:t>
            </w:r>
            <w:proofErr w:type="spellStart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Зеленоградский</w:t>
            </w:r>
            <w:proofErr w:type="spellEnd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Троицкий и </w:t>
            </w:r>
            <w:proofErr w:type="spellStart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Новомосковский</w:t>
            </w:r>
            <w:proofErr w:type="spellEnd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административные округа города Москвы, а также в </w:t>
            </w:r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районах </w:t>
            </w:r>
            <w:proofErr w:type="spellStart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Молжаниновский</w:t>
            </w:r>
            <w:proofErr w:type="spellEnd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Северного административного округа города Москвы, Северный Северо-Восточного административного округа города Москвы, Восточный, </w:t>
            </w:r>
            <w:proofErr w:type="spellStart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Новокосино</w:t>
            </w:r>
            <w:proofErr w:type="spellEnd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Косино-Ухтомский Восточного административного округа города Москвы, </w:t>
            </w:r>
            <w:proofErr w:type="spellStart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Некрасовка</w:t>
            </w:r>
            <w:proofErr w:type="spellEnd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Юго-Восточного административного округа города Москвы, Северное Бутово и Южное Бутово Юго-Западного административного округа города Москвы, Солнцево, </w:t>
            </w:r>
            <w:proofErr w:type="spellStart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Ново-Переделкино</w:t>
            </w:r>
            <w:proofErr w:type="spellEnd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Внуково Западного</w:t>
            </w:r>
            <w:proofErr w:type="gramEnd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административного округа города Москвы, Митино и Куркино Северо-Западного административного округа города Москвы;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21000 </w:t>
            </w:r>
          </w:p>
        </w:tc>
      </w:tr>
      <w:tr w:rsidR="004B7C04" w:rsidRPr="004B7C04" w:rsidTr="004B7C04">
        <w:trPr>
          <w:tblCellSpacing w:w="15" w:type="dxa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районах, входящих в Северный (за исключением района </w:t>
            </w:r>
            <w:proofErr w:type="spellStart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Молжаниновский</w:t>
            </w:r>
            <w:proofErr w:type="spellEnd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Северо-Восточный (за исключением района Северный), Восточный (за исключением районов Восточный, </w:t>
            </w:r>
            <w:proofErr w:type="spellStart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Новокосино</w:t>
            </w:r>
            <w:proofErr w:type="spellEnd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Косино-Ухтомский), Юго-Восточный (за исключением района </w:t>
            </w:r>
            <w:proofErr w:type="spellStart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Некрасовка</w:t>
            </w:r>
            <w:proofErr w:type="spellEnd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Южный, Юго-Западный (за исключением районов Северное Бутово и Южное Бутово), Западный (за исключением районов Солнцево, </w:t>
            </w:r>
            <w:proofErr w:type="spellStart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Ново-Переделкино</w:t>
            </w:r>
            <w:proofErr w:type="spellEnd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Внуково), Северо-Западный (за исключением районов Митино и Куркино) административные округа города Москвы;</w:t>
            </w:r>
            <w:proofErr w:type="gramEnd"/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30000 </w:t>
            </w:r>
          </w:p>
        </w:tc>
      </w:tr>
      <w:tr w:rsidR="004B7C04" w:rsidRPr="004B7C04" w:rsidTr="004B7C04">
        <w:trPr>
          <w:tblCellSpacing w:w="15" w:type="dxa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свыше 50 кв. метров, </w:t>
            </w:r>
            <w:proofErr w:type="gramStart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расположенные</w:t>
            </w:r>
            <w:proofErr w:type="gramEnd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в: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метр площади торгового зала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C04" w:rsidRPr="004B7C04" w:rsidTr="004B7C04">
        <w:trPr>
          <w:tblCellSpacing w:w="15" w:type="dxa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gramStart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районах</w:t>
            </w:r>
            <w:proofErr w:type="gramEnd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входящих в Центральный административный округ города Москвы;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1200 рублей за каждый кв. метр площади торгового зала, не превышающей 50 кв. метров, и 50 рублей за каждый полный (неполный) кв. метр площади торгового зала </w:t>
            </w:r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свыше 50 кв. метров</w:t>
            </w:r>
          </w:p>
        </w:tc>
      </w:tr>
      <w:tr w:rsidR="004B7C04" w:rsidRPr="004B7C04" w:rsidTr="004B7C04">
        <w:trPr>
          <w:tblCellSpacing w:w="15" w:type="dxa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районах и поселениях, входящих в </w:t>
            </w:r>
            <w:proofErr w:type="spellStart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Зеленоградский</w:t>
            </w:r>
            <w:proofErr w:type="spellEnd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Троицкий и </w:t>
            </w:r>
            <w:proofErr w:type="spellStart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Новомосковский</w:t>
            </w:r>
            <w:proofErr w:type="spellEnd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административные округа города Москвы, а также в районах </w:t>
            </w:r>
            <w:proofErr w:type="spellStart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Молжаниновский</w:t>
            </w:r>
            <w:proofErr w:type="spellEnd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Северного административного округа города Москвы, Северный Северо-Восточного административного округа города Москвы, Восточный, </w:t>
            </w:r>
            <w:proofErr w:type="spellStart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Новокосино</w:t>
            </w:r>
            <w:proofErr w:type="spellEnd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Косино-Ухтомский Восточного административного округа города Москвы, </w:t>
            </w:r>
            <w:proofErr w:type="spellStart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Некрасовка</w:t>
            </w:r>
            <w:proofErr w:type="spellEnd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Юго-Восточного административного округа города Москвы, Северное Бутово и Южное Бутово Юго-Западного административного округа города Москвы, Солнцево, </w:t>
            </w:r>
            <w:proofErr w:type="spellStart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Ново-Переделкино</w:t>
            </w:r>
            <w:proofErr w:type="spellEnd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Внуково Западного</w:t>
            </w:r>
            <w:proofErr w:type="gramEnd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административного округа города Москвы, Митино и Куркино Северо-Западного административного округа города Москвы;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 рублей за каждый кв. метр площади торгового зала, не превышающей 50 кв. метров, и 50 рублей за каждый полный (неполный) кв. метр площади торгового зала свыше 50 кв. метров</w:t>
            </w:r>
          </w:p>
        </w:tc>
      </w:tr>
      <w:tr w:rsidR="004B7C04" w:rsidRPr="004B7C04" w:rsidTr="004B7C04">
        <w:trPr>
          <w:tblCellSpacing w:w="15" w:type="dxa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районах, входящих в Северный (за исключением района </w:t>
            </w:r>
            <w:proofErr w:type="spellStart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Молжаниновский</w:t>
            </w:r>
            <w:proofErr w:type="spellEnd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Северо-Восточный (за исключением района Северный), Восточный (за исключением районов Восточный, </w:t>
            </w:r>
            <w:proofErr w:type="spellStart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Новокосино</w:t>
            </w:r>
            <w:proofErr w:type="spellEnd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Косино-Ухтомский), Юго-Восточный (за исключением района </w:t>
            </w:r>
            <w:proofErr w:type="spellStart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Некрасовка</w:t>
            </w:r>
            <w:proofErr w:type="spellEnd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Южный, Юго-Западный (за исключением районов Северное Бутово и Южное Бутово), Западный (за исключением районов Солнцево, </w:t>
            </w:r>
            <w:proofErr w:type="spellStart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Ново-Переделкино</w:t>
            </w:r>
            <w:proofErr w:type="spellEnd"/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Внуково), Северо-Западный (за исключением районов Митино и Куркино) административные округа города Москвы</w:t>
            </w:r>
            <w:proofErr w:type="gramEnd"/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рублей за каждый кв. метр площади торгового зала, не превышающей 50 кв. метров, и 50 рублей за каждый полный (неполный) кв. метр площади торгового зала свыше 50 кв. метров</w:t>
            </w:r>
          </w:p>
        </w:tc>
      </w:tr>
      <w:tr w:rsidR="004B7C04" w:rsidRPr="004B7C04" w:rsidTr="004B7C04">
        <w:trPr>
          <w:tblCellSpacing w:w="15" w:type="dxa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розничных рынков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метр площади розничного рынка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B7C04" w:rsidRPr="004B7C04" w:rsidRDefault="004B7C04" w:rsidP="004B7C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</w:t>
            </w:r>
          </w:p>
        </w:tc>
      </w:tr>
    </w:tbl>
    <w:p w:rsidR="004B7C04" w:rsidRPr="004B7C04" w:rsidRDefault="004B7C04" w:rsidP="004B7C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B7C0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Статья 3. Льготы по торговому сбору</w:t>
      </w:r>
    </w:p>
    <w:p w:rsidR="004B7C04" w:rsidRPr="004B7C04" w:rsidRDefault="004B7C04" w:rsidP="004B7C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C04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Освобождается от обложения торговым сбором использование объектов движимого или недвижимого имущества для осуществления следующих видов торговой деятельности:</w:t>
      </w:r>
    </w:p>
    <w:p w:rsidR="004B7C04" w:rsidRPr="004B7C04" w:rsidRDefault="004B7C04" w:rsidP="004B7C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C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розничная торговля, осуществляемая с использованием 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рговых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вендинговых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автоматов;</w:t>
      </w:r>
    </w:p>
    <w:p w:rsidR="004B7C04" w:rsidRPr="004B7C04" w:rsidRDefault="004B7C04" w:rsidP="004B7C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C04">
        <w:rPr>
          <w:rFonts w:ascii="Times New Roman" w:eastAsia="Times New Roman" w:hAnsi="Times New Roman" w:cs="Times New Roman"/>
          <w:sz w:val="24"/>
          <w:szCs w:val="24"/>
          <w:lang w:eastAsia="ru-RU"/>
        </w:rPr>
        <w:t>2) торговля на ярмарках выходного дня, специализированных яр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марках и региональных ярмарках;</w:t>
      </w:r>
    </w:p>
    <w:p w:rsidR="004B7C04" w:rsidRPr="004B7C04" w:rsidRDefault="004B7C04" w:rsidP="004B7C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торговля через объекты стационарной и нестационарной торговой сети, расположенные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розничных рынков;</w:t>
      </w:r>
    </w:p>
    <w:p w:rsidR="004B7C04" w:rsidRPr="004B7C04" w:rsidRDefault="004B7C04" w:rsidP="004B7C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C04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разносная розничная торговля, осуществляемая в зданиях, сооружениях, помещениях, находящихся в оперативном управлении автономных, бюдже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тных и казенных учреждений.</w:t>
      </w:r>
    </w:p>
    <w:p w:rsidR="004B7C04" w:rsidRPr="004B7C04" w:rsidRDefault="004B7C04" w:rsidP="004B7C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C04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Освобожда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 от уплаты торгового сбора:</w:t>
      </w:r>
    </w:p>
    <w:p w:rsidR="004B7C04" w:rsidRPr="004B7C04" w:rsidRDefault="004B7C04" w:rsidP="004B7C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C04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организа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федеральной почтовой связи;</w:t>
      </w:r>
    </w:p>
    <w:p w:rsidR="004B7C04" w:rsidRDefault="004B7C04" w:rsidP="004B7C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C04">
        <w:rPr>
          <w:rFonts w:ascii="Times New Roman" w:eastAsia="Times New Roman" w:hAnsi="Times New Roman" w:cs="Times New Roman"/>
          <w:sz w:val="24"/>
          <w:szCs w:val="24"/>
          <w:lang w:eastAsia="ru-RU"/>
        </w:rPr>
        <w:t>2) автономные, 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юджетные и казенные учреждения.</w:t>
      </w:r>
    </w:p>
    <w:p w:rsidR="004B7C04" w:rsidRPr="004B7C04" w:rsidRDefault="004B7C04" w:rsidP="004B7C0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B7C0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Статья 4. Орган исполнительной власти города Москвы, осуществляющий полномочия по сбору, обработке и </w:t>
      </w:r>
      <w:proofErr w:type="gramStart"/>
      <w:r w:rsidRPr="004B7C0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передаче</w:t>
      </w:r>
      <w:proofErr w:type="gramEnd"/>
      <w:r w:rsidRPr="004B7C0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налоговым органам сведений об объектах обложения торговым сбором и контролю за полнотой и достоверностью информации об объектах обложения торговым сбором </w:t>
      </w:r>
    </w:p>
    <w:p w:rsidR="004B7C04" w:rsidRPr="004B7C04" w:rsidRDefault="004B7C04" w:rsidP="004B7C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C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Полномочия по сбору, обработке и </w:t>
      </w:r>
      <w:proofErr w:type="gramStart"/>
      <w:r w:rsidRPr="004B7C0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передаче</w:t>
      </w:r>
      <w:proofErr w:type="gramEnd"/>
      <w:r w:rsidRPr="004B7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налоговым органам сведений об объектах обложения торговым сбором, а также по контролю за полнотой и достоверностью информации об объектах обложения торговым сбором осуществляются органом исполнительной власти города Москвы, выполняющим функции по разработке и реализации экономической и налог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политики.</w:t>
      </w:r>
    </w:p>
    <w:p w:rsidR="004B7C04" w:rsidRDefault="004B7C04" w:rsidP="004B7C0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B7C0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Статья 5. Вступление в силу настоящего Закона</w:t>
      </w:r>
    </w:p>
    <w:p w:rsidR="004B7C04" w:rsidRPr="004B7C04" w:rsidRDefault="004B7C04" w:rsidP="004B7C0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B7C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Настоящий Закон вступает в силу по истечении одного месяца со дня его официального опубликования.</w:t>
      </w:r>
      <w:r w:rsidRPr="004B7C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B7C04" w:rsidRPr="004B7C04" w:rsidRDefault="004B7C04" w:rsidP="004B7C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C04">
        <w:rPr>
          <w:rFonts w:ascii="Times New Roman" w:eastAsia="Times New Roman" w:hAnsi="Times New Roman" w:cs="Times New Roman"/>
          <w:sz w:val="24"/>
          <w:szCs w:val="24"/>
          <w:lang w:eastAsia="ru-RU"/>
        </w:rPr>
        <w:t>Мэр Москвы</w:t>
      </w:r>
      <w:r w:rsidRPr="004B7C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B7C04">
        <w:rPr>
          <w:rFonts w:ascii="Times New Roman" w:eastAsia="Times New Roman" w:hAnsi="Times New Roman" w:cs="Times New Roman"/>
          <w:sz w:val="24"/>
          <w:szCs w:val="24"/>
          <w:lang w:eastAsia="ru-RU"/>
        </w:rPr>
        <w:t>С.С.Собянин</w:t>
      </w:r>
      <w:proofErr w:type="spellEnd"/>
      <w:r w:rsidRPr="004B7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B7C04" w:rsidRPr="004B7C04" w:rsidRDefault="004B7C04" w:rsidP="004B7C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0411B" w:rsidRDefault="00C0411B"/>
    <w:sectPr w:rsidR="00C0411B" w:rsidSect="00C04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isplayBackgroundShape/>
  <w:proofState w:spelling="clean" w:grammar="clean"/>
  <w:defaultTabStop w:val="708"/>
  <w:characterSpacingControl w:val="doNotCompress"/>
  <w:compat/>
  <w:rsids>
    <w:rsidRoot w:val="004B7C04"/>
    <w:rsid w:val="004B7C04"/>
    <w:rsid w:val="00C0411B"/>
    <w:rsid w:val="00CC1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11B"/>
  </w:style>
  <w:style w:type="paragraph" w:styleId="1">
    <w:name w:val="heading 1"/>
    <w:basedOn w:val="a"/>
    <w:link w:val="10"/>
    <w:uiPriority w:val="9"/>
    <w:qFormat/>
    <w:rsid w:val="004B7C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B7C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7C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B7C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4B7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B7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B7C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2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714421" TargetMode="External"/><Relationship Id="rId4" Type="http://schemas.openxmlformats.org/officeDocument/2006/relationships/hyperlink" Target="http://docs.cntd.ru/document/9017144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7626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3700-01-772</dc:creator>
  <cp:keywords/>
  <dc:description/>
  <cp:lastModifiedBy>3700-01-772</cp:lastModifiedBy>
  <cp:revision>1</cp:revision>
  <dcterms:created xsi:type="dcterms:W3CDTF">2015-06-24T10:38:00Z</dcterms:created>
  <dcterms:modified xsi:type="dcterms:W3CDTF">2015-06-24T10:50:00Z</dcterms:modified>
</cp:coreProperties>
</file>