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42" w:rsidRPr="00FE5942" w:rsidRDefault="00FE5942" w:rsidP="00FE5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942">
        <w:rPr>
          <w:rFonts w:ascii="Times New Roman" w:hAnsi="Times New Roman" w:cs="Times New Roman"/>
          <w:b/>
          <w:sz w:val="24"/>
          <w:szCs w:val="24"/>
        </w:rPr>
        <w:t>Об итогах работы по противодействию правонарушениям, в том числе коррупционной направленности, в налоговых органах Ивановской области за 2019 год</w:t>
      </w:r>
    </w:p>
    <w:p w:rsidR="00FE5942" w:rsidRPr="00FE5942" w:rsidRDefault="00FE5942" w:rsidP="00FE59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5942" w:rsidRPr="00FE5942" w:rsidRDefault="00FE5942" w:rsidP="00FE5942">
      <w:pPr>
        <w:jc w:val="both"/>
        <w:rPr>
          <w:rFonts w:ascii="Times New Roman" w:hAnsi="Times New Roman" w:cs="Times New Roman"/>
          <w:sz w:val="24"/>
          <w:szCs w:val="24"/>
        </w:rPr>
      </w:pPr>
      <w:r w:rsidRPr="00FE5942">
        <w:rPr>
          <w:rFonts w:ascii="Times New Roman" w:hAnsi="Times New Roman" w:cs="Times New Roman"/>
          <w:sz w:val="24"/>
          <w:szCs w:val="24"/>
        </w:rPr>
        <w:t>В соответствии с федеральным законодательством и внутренними нормативными документами ФНС России, а также планом противодействия коррупции в налоговых органах Ивановской области на 2018-2020 годы, отделом безопасности УФНС России по Ивановской области подведены итоги работы по вопросам противодействия коррупции в 2019 году.</w:t>
      </w:r>
    </w:p>
    <w:p w:rsidR="00FE5942" w:rsidRPr="00FE5942" w:rsidRDefault="00FE5942" w:rsidP="00FE5942">
      <w:pPr>
        <w:jc w:val="both"/>
        <w:rPr>
          <w:rFonts w:ascii="Times New Roman" w:hAnsi="Times New Roman" w:cs="Times New Roman"/>
          <w:sz w:val="24"/>
          <w:szCs w:val="24"/>
        </w:rPr>
      </w:pPr>
      <w:r w:rsidRPr="00FE5942">
        <w:rPr>
          <w:rFonts w:ascii="Times New Roman" w:hAnsi="Times New Roman" w:cs="Times New Roman"/>
          <w:sz w:val="24"/>
          <w:szCs w:val="24"/>
        </w:rPr>
        <w:t>За прошедший год в отношении государственных гражданских служащих налоговых органов Ивановской области были проведены 28 проверок достоверности и полноты сведений о доходах, имуществе и обязательствах имущественного характера. В 24 случаях установлены факты представления недостоверных и (или) неполных сведений, в 7 случаях материалы проверок в отношении работников переданы в комиссии по соблюдению требований к служебному поведению федеральных государственных служащих и урегулированию конфликта интересов в налоговых органах Ивановской области.</w:t>
      </w:r>
    </w:p>
    <w:p w:rsidR="00FE5942" w:rsidRPr="00FE5942" w:rsidRDefault="00FE5942" w:rsidP="00FE5942">
      <w:pPr>
        <w:jc w:val="both"/>
        <w:rPr>
          <w:rFonts w:ascii="Times New Roman" w:hAnsi="Times New Roman" w:cs="Times New Roman"/>
          <w:sz w:val="24"/>
          <w:szCs w:val="24"/>
        </w:rPr>
      </w:pPr>
      <w:r w:rsidRPr="00FE5942">
        <w:rPr>
          <w:rFonts w:ascii="Times New Roman" w:hAnsi="Times New Roman" w:cs="Times New Roman"/>
          <w:sz w:val="24"/>
          <w:szCs w:val="24"/>
        </w:rPr>
        <w:t>Указанными комиссиями в 2019 году проведены 12 заседаний, на которых рассмотрены материалы в отношении 13 работников налоговых органов.</w:t>
      </w:r>
    </w:p>
    <w:p w:rsidR="00143F38" w:rsidRPr="00FE5942" w:rsidRDefault="00FE5942" w:rsidP="00FE5942">
      <w:pPr>
        <w:jc w:val="both"/>
        <w:rPr>
          <w:rFonts w:ascii="Times New Roman" w:hAnsi="Times New Roman" w:cs="Times New Roman"/>
          <w:sz w:val="24"/>
          <w:szCs w:val="24"/>
        </w:rPr>
      </w:pPr>
      <w:r w:rsidRPr="00FE5942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FE5942">
        <w:rPr>
          <w:rFonts w:ascii="Times New Roman" w:hAnsi="Times New Roman" w:cs="Times New Roman"/>
          <w:sz w:val="24"/>
          <w:szCs w:val="24"/>
        </w:rPr>
        <w:t>в прошедшем году к дисциплинарной ответственности за нарушение действующего законодательства в области противодействия коррупции к ответственности</w:t>
      </w:r>
      <w:proofErr w:type="gramEnd"/>
      <w:r w:rsidRPr="00FE5942">
        <w:rPr>
          <w:rFonts w:ascii="Times New Roman" w:hAnsi="Times New Roman" w:cs="Times New Roman"/>
          <w:sz w:val="24"/>
          <w:szCs w:val="24"/>
        </w:rPr>
        <w:t xml:space="preserve"> привлечены 13 государственных гражданских служащих.</w:t>
      </w:r>
    </w:p>
    <w:sectPr w:rsidR="00143F38" w:rsidRPr="00FE5942" w:rsidSect="00FE59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42"/>
    <w:rsid w:val="00835525"/>
    <w:rsid w:val="00D125C9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Витальевна</dc:creator>
  <cp:lastModifiedBy>Иванова Анастасия Витальевна</cp:lastModifiedBy>
  <cp:revision>1</cp:revision>
  <dcterms:created xsi:type="dcterms:W3CDTF">2021-10-21T08:51:00Z</dcterms:created>
  <dcterms:modified xsi:type="dcterms:W3CDTF">2021-10-21T09:03:00Z</dcterms:modified>
</cp:coreProperties>
</file>