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6"/>
        <w:gridCol w:w="4015"/>
      </w:tblGrid>
      <w:tr w:rsidR="009204FB" w:rsidRPr="00AB00A2" w:rsidTr="008C5E2B">
        <w:trPr>
          <w:trHeight w:val="2261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9204FB" w:rsidRPr="00AB00A2" w:rsidRDefault="009204FB" w:rsidP="008C5E2B">
            <w:pPr>
              <w:pStyle w:val="a8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9204FB" w:rsidRPr="00AB00A2" w:rsidRDefault="009204FB" w:rsidP="008C5E2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204FB" w:rsidRPr="00AB00A2" w:rsidRDefault="009204FB" w:rsidP="00C2577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9204FB" w:rsidRPr="00AB00A2" w:rsidRDefault="009204FB" w:rsidP="00C25770">
            <w:pPr>
              <w:pStyle w:val="a8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Межрайонной инспекции </w:t>
            </w:r>
            <w:r w:rsidRPr="00AB00A2">
              <w:rPr>
                <w:rFonts w:ascii="Times New Roman" w:hAnsi="Times New Roman"/>
                <w:sz w:val="26"/>
                <w:szCs w:val="26"/>
              </w:rPr>
              <w:t xml:space="preserve"> Федеральной налоговой службы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 5 </w:t>
            </w:r>
            <w:r w:rsidRPr="00AB00A2">
              <w:rPr>
                <w:rFonts w:ascii="Times New Roman" w:hAnsi="Times New Roman"/>
                <w:sz w:val="26"/>
                <w:szCs w:val="26"/>
              </w:rPr>
              <w:t>по Ивановской области</w:t>
            </w:r>
          </w:p>
          <w:p w:rsidR="009204FB" w:rsidRPr="00AB00A2" w:rsidRDefault="009204FB" w:rsidP="00C25770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204FB" w:rsidRPr="00AB00A2" w:rsidRDefault="009204FB" w:rsidP="00C25770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/>
                <w:sz w:val="26"/>
                <w:szCs w:val="26"/>
              </w:rPr>
              <w:t>Забегалова Т.А.</w:t>
            </w:r>
          </w:p>
          <w:p w:rsidR="009204FB" w:rsidRPr="00AB00A2" w:rsidRDefault="009204FB" w:rsidP="00C25770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204FB" w:rsidRPr="00AB00A2" w:rsidRDefault="009204FB" w:rsidP="00C2577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от "___"_________2017 г.</w:t>
            </w:r>
          </w:p>
          <w:p w:rsidR="009204FB" w:rsidRPr="00AB00A2" w:rsidRDefault="009204FB" w:rsidP="008C5E2B">
            <w:pPr>
              <w:pStyle w:val="a8"/>
              <w:ind w:firstLine="709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04FB" w:rsidRPr="00AB00A2" w:rsidRDefault="009204FB" w:rsidP="00E149DD">
      <w:pPr>
        <w:spacing w:after="0" w:line="240" w:lineRule="auto"/>
        <w:rPr>
          <w:sz w:val="26"/>
          <w:szCs w:val="26"/>
        </w:rPr>
      </w:pPr>
    </w:p>
    <w:p w:rsidR="009204FB" w:rsidRPr="00AB00A2" w:rsidRDefault="009204FB" w:rsidP="00E149DD">
      <w:pPr>
        <w:pStyle w:val="1"/>
        <w:spacing w:before="0" w:after="120" w:line="240" w:lineRule="auto"/>
        <w:ind w:firstLine="709"/>
        <w:jc w:val="center"/>
        <w:rPr>
          <w:rFonts w:ascii="Times New Roman" w:hAnsi="Times New Roman"/>
          <w:caps/>
          <w:color w:val="auto"/>
          <w:sz w:val="26"/>
          <w:szCs w:val="26"/>
        </w:rPr>
      </w:pPr>
      <w:bookmarkStart w:id="0" w:name="_Toc404604188"/>
      <w:bookmarkStart w:id="1" w:name="_Toc406419297"/>
      <w:r w:rsidRPr="00AB00A2">
        <w:rPr>
          <w:rFonts w:ascii="Times New Roman" w:hAnsi="Times New Roman"/>
          <w:caps/>
          <w:color w:val="auto"/>
          <w:sz w:val="26"/>
          <w:szCs w:val="26"/>
        </w:rPr>
        <w:t>Должностной регламент</w:t>
      </w:r>
      <w:bookmarkEnd w:id="0"/>
      <w:bookmarkEnd w:id="1"/>
    </w:p>
    <w:p w:rsidR="009204FB" w:rsidRPr="00AB00A2" w:rsidRDefault="009204FB" w:rsidP="003C736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государственного гражданского служащего, </w:t>
      </w:r>
    </w:p>
    <w:p w:rsidR="009204FB" w:rsidRPr="00AB00A2" w:rsidRDefault="009204FB" w:rsidP="003C73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замещающего должность государственного налогового инспектора</w:t>
      </w:r>
      <w:r w:rsidR="00165C97" w:rsidRPr="00165C97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</w:t>
      </w:r>
      <w:r>
        <w:rPr>
          <w:rFonts w:ascii="Times New Roman" w:hAnsi="Times New Roman"/>
          <w:sz w:val="26"/>
          <w:szCs w:val="26"/>
        </w:rPr>
        <w:t>урегулирования задолженности Межрайонной инспекции</w:t>
      </w:r>
      <w:r w:rsidRPr="00AB00A2">
        <w:rPr>
          <w:rFonts w:ascii="Times New Roman" w:hAnsi="Times New Roman"/>
          <w:sz w:val="26"/>
          <w:szCs w:val="26"/>
        </w:rPr>
        <w:t xml:space="preserve"> Федеральной налоговой службы</w:t>
      </w:r>
      <w:r w:rsidR="008A08DC">
        <w:rPr>
          <w:rFonts w:ascii="Times New Roman" w:hAnsi="Times New Roman"/>
          <w:sz w:val="26"/>
          <w:szCs w:val="26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6"/>
          <w:szCs w:val="26"/>
        </w:rPr>
        <w:t xml:space="preserve">№ 5 </w:t>
      </w:r>
      <w:r w:rsidRPr="00AB00A2">
        <w:rPr>
          <w:rFonts w:ascii="Times New Roman" w:hAnsi="Times New Roman"/>
          <w:sz w:val="26"/>
          <w:szCs w:val="26"/>
        </w:rPr>
        <w:t>по Ивановской области</w:t>
      </w:r>
    </w:p>
    <w:p w:rsidR="009204FB" w:rsidRPr="00AB00A2" w:rsidRDefault="009204FB" w:rsidP="003C7365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bookmarkStart w:id="3" w:name="_Toc404604189"/>
      <w:bookmarkStart w:id="4" w:name="_Toc406419298"/>
      <w:r w:rsidRPr="00AB00A2">
        <w:rPr>
          <w:rFonts w:ascii="Times New Roman" w:hAnsi="Times New Roman"/>
          <w:b w:val="0"/>
          <w:color w:val="auto"/>
          <w:sz w:val="26"/>
          <w:szCs w:val="26"/>
        </w:rPr>
        <w:t>(наименование должности государственной гражданской службы)</w:t>
      </w:r>
      <w:bookmarkEnd w:id="3"/>
      <w:bookmarkEnd w:id="4"/>
    </w:p>
    <w:p w:rsidR="009204FB" w:rsidRPr="00AB00A2" w:rsidRDefault="009204FB" w:rsidP="00E149DD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995919">
      <w:pPr>
        <w:numPr>
          <w:ilvl w:val="0"/>
          <w:numId w:val="7"/>
        </w:numPr>
        <w:jc w:val="center"/>
        <w:rPr>
          <w:rFonts w:ascii="Times New Roman" w:hAnsi="Times New Roman"/>
          <w:b/>
          <w:sz w:val="26"/>
          <w:szCs w:val="26"/>
        </w:rPr>
      </w:pPr>
      <w:bookmarkStart w:id="5" w:name="_Toc479853582"/>
      <w:r w:rsidRPr="00AB00A2">
        <w:rPr>
          <w:rFonts w:ascii="Times New Roman" w:hAnsi="Times New Roman"/>
          <w:b/>
          <w:sz w:val="26"/>
          <w:szCs w:val="26"/>
        </w:rPr>
        <w:t>Общие положения</w:t>
      </w:r>
      <w:bookmarkEnd w:id="5"/>
    </w:p>
    <w:p w:rsidR="009204FB" w:rsidRPr="00AB00A2" w:rsidRDefault="009204FB" w:rsidP="00995919">
      <w:pPr>
        <w:spacing w:after="120" w:line="240" w:lineRule="auto"/>
        <w:ind w:firstLine="709"/>
        <w:rPr>
          <w:sz w:val="26"/>
          <w:szCs w:val="26"/>
        </w:rPr>
      </w:pPr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1.1.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Должность государственной гражданской службы (далее – должность гражданской службы) государственного налогового инспектора отдела </w:t>
      </w:r>
      <w:r>
        <w:rPr>
          <w:rFonts w:ascii="Times New Roman" w:hAnsi="Times New Roman"/>
          <w:sz w:val="26"/>
          <w:szCs w:val="26"/>
        </w:rPr>
        <w:t>урегулирования задолженности Межрайонной инспекции</w:t>
      </w:r>
      <w:r w:rsidRPr="00AB00A2">
        <w:rPr>
          <w:rFonts w:ascii="Times New Roman" w:hAnsi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/>
          <w:sz w:val="26"/>
          <w:szCs w:val="26"/>
        </w:rPr>
        <w:t xml:space="preserve">№ 5 </w:t>
      </w:r>
      <w:r w:rsidRPr="00AB00A2">
        <w:rPr>
          <w:rFonts w:ascii="Times New Roman" w:hAnsi="Times New Roman"/>
          <w:sz w:val="26"/>
          <w:szCs w:val="26"/>
        </w:rPr>
        <w:t>по Ивановской области относится к старшей группе должностей гражданской службы категории «специалисты».</w:t>
      </w:r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Регистрационный номер (код) должности 11-3-4-</w:t>
      </w:r>
      <w:r>
        <w:rPr>
          <w:rFonts w:ascii="Times New Roman" w:hAnsi="Times New Roman"/>
          <w:sz w:val="26"/>
          <w:szCs w:val="26"/>
        </w:rPr>
        <w:t>096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1.2.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Область профессиональной служебной деятельности государственного гражданского служащего (далее – гражданский служащий): </w:t>
      </w:r>
      <w:r>
        <w:rPr>
          <w:rFonts w:ascii="Times New Roman" w:hAnsi="Times New Roman"/>
          <w:sz w:val="26"/>
          <w:szCs w:val="26"/>
        </w:rPr>
        <w:t>Финансы, финансовая деятельность и финансовые рынки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9204FB" w:rsidRPr="00AB00A2" w:rsidRDefault="009204FB" w:rsidP="0099591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1.3.Вид профессиональной служебной деятельности гражданского служащего: </w:t>
      </w:r>
      <w:r>
        <w:rPr>
          <w:rFonts w:ascii="Times New Roman" w:hAnsi="Times New Roman"/>
          <w:sz w:val="26"/>
          <w:szCs w:val="26"/>
        </w:rPr>
        <w:t>Урегулирование задолженности и обеспечение процедур банкротства</w:t>
      </w:r>
      <w:r w:rsidRPr="00AB00A2">
        <w:rPr>
          <w:rFonts w:ascii="Times New Roman" w:hAnsi="Times New Roman"/>
          <w:sz w:val="26"/>
          <w:szCs w:val="26"/>
        </w:rPr>
        <w:t xml:space="preserve">. </w:t>
      </w:r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1.4.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Назначение и освобождение от должности государственного налогового инспектора отдела </w:t>
      </w:r>
      <w:r>
        <w:rPr>
          <w:rFonts w:ascii="Times New Roman" w:hAnsi="Times New Roman"/>
          <w:sz w:val="26"/>
          <w:szCs w:val="26"/>
        </w:rPr>
        <w:t>урегулирования задолженности</w:t>
      </w:r>
      <w:r w:rsidRPr="00AB00A2">
        <w:rPr>
          <w:rFonts w:ascii="Times New Roman" w:hAnsi="Times New Roman"/>
          <w:sz w:val="26"/>
          <w:szCs w:val="26"/>
        </w:rPr>
        <w:t xml:space="preserve"> (далее - отдел)осуществляется </w:t>
      </w:r>
      <w:r>
        <w:rPr>
          <w:rFonts w:ascii="Times New Roman" w:hAnsi="Times New Roman"/>
          <w:sz w:val="26"/>
          <w:szCs w:val="26"/>
        </w:rPr>
        <w:t>начальником Межрайонной инспекции</w:t>
      </w:r>
      <w:r w:rsidRPr="00AB00A2">
        <w:rPr>
          <w:rFonts w:ascii="Times New Roman" w:hAnsi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/>
          <w:sz w:val="26"/>
          <w:szCs w:val="26"/>
        </w:rPr>
        <w:t xml:space="preserve">№ 5 </w:t>
      </w:r>
      <w:r w:rsidRPr="00AB00A2">
        <w:rPr>
          <w:rFonts w:ascii="Times New Roman" w:hAnsi="Times New Roman"/>
          <w:sz w:val="26"/>
          <w:szCs w:val="26"/>
        </w:rPr>
        <w:t>по Ивановской области (далее-</w:t>
      </w:r>
      <w:r>
        <w:rPr>
          <w:rFonts w:ascii="Times New Roman" w:hAnsi="Times New Roman"/>
          <w:sz w:val="26"/>
          <w:szCs w:val="26"/>
        </w:rPr>
        <w:t xml:space="preserve"> Инспекция</w:t>
      </w:r>
      <w:r w:rsidRPr="00AB00A2">
        <w:rPr>
          <w:rFonts w:ascii="Times New Roman" w:hAnsi="Times New Roman"/>
          <w:sz w:val="26"/>
          <w:szCs w:val="26"/>
        </w:rPr>
        <w:t xml:space="preserve">).   </w:t>
      </w:r>
    </w:p>
    <w:p w:rsidR="009204FB" w:rsidRPr="00AB00A2" w:rsidRDefault="009204FB" w:rsidP="0099591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1.5.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государственного налогового инспектора отдела, непосредственно подчиняется начальнику отдела. Гражданский служащий, замещающий должность государственного налогового инспектора отдела, также подчиняется заместител</w:t>
      </w:r>
      <w:r>
        <w:rPr>
          <w:rFonts w:ascii="Times New Roman" w:hAnsi="Times New Roman"/>
          <w:sz w:val="26"/>
          <w:szCs w:val="26"/>
        </w:rPr>
        <w:t>ю</w:t>
      </w:r>
      <w:r w:rsidRPr="00AB00A2">
        <w:rPr>
          <w:rFonts w:ascii="Times New Roman" w:hAnsi="Times New Roman"/>
          <w:sz w:val="26"/>
          <w:szCs w:val="26"/>
        </w:rPr>
        <w:t xml:space="preserve"> начальника отдела</w:t>
      </w:r>
      <w:r>
        <w:rPr>
          <w:rFonts w:ascii="Times New Roman" w:hAnsi="Times New Roman"/>
          <w:sz w:val="26"/>
          <w:szCs w:val="26"/>
        </w:rPr>
        <w:t>, заместителю начальника Инспекции, курирующего отдел по направлению деятельности отдела,</w:t>
      </w:r>
      <w:r w:rsidRPr="00AB00A2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начальнику Инспекции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1.6.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В период временного отсутствия государственного налогового инспектора исполнение его должностных обязанностей возлагается на другого </w:t>
      </w:r>
      <w:r w:rsidRPr="00AB00A2">
        <w:rPr>
          <w:rFonts w:ascii="Times New Roman" w:hAnsi="Times New Roman"/>
          <w:sz w:val="26"/>
          <w:szCs w:val="26"/>
        </w:rPr>
        <w:lastRenderedPageBreak/>
        <w:t>гражданского служащего, замещающего должность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государственного налогового инспектора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отдела.</w:t>
      </w:r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1.7.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На гражданского служащего, замещающего должность государственного налогового инспектора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отдела, в случае служебной необходимости и с его согласия может быть возложено исполнение должностных обязанностей по должности </w:t>
      </w:r>
      <w:r>
        <w:rPr>
          <w:rFonts w:ascii="Times New Roman" w:hAnsi="Times New Roman"/>
          <w:sz w:val="26"/>
          <w:szCs w:val="26"/>
        </w:rPr>
        <w:t>старшего</w:t>
      </w:r>
      <w:r w:rsidRPr="00AB00A2">
        <w:rPr>
          <w:rFonts w:ascii="Times New Roman" w:hAnsi="Times New Roman"/>
          <w:sz w:val="26"/>
          <w:szCs w:val="26"/>
        </w:rPr>
        <w:t xml:space="preserve"> государственного налогового инспектора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отдела.</w:t>
      </w:r>
    </w:p>
    <w:p w:rsidR="009204FB" w:rsidRPr="00AB00A2" w:rsidRDefault="009204FB" w:rsidP="00995919">
      <w:pPr>
        <w:numPr>
          <w:ilvl w:val="0"/>
          <w:numId w:val="7"/>
        </w:numPr>
        <w:jc w:val="center"/>
        <w:rPr>
          <w:rFonts w:ascii="Times New Roman" w:hAnsi="Times New Roman"/>
          <w:b/>
          <w:sz w:val="26"/>
          <w:szCs w:val="26"/>
        </w:rPr>
      </w:pPr>
      <w:bookmarkStart w:id="6" w:name="_Toc479853583"/>
      <w:r w:rsidRPr="00AB00A2">
        <w:rPr>
          <w:rFonts w:ascii="Times New Roman" w:hAnsi="Times New Roman"/>
          <w:b/>
          <w:sz w:val="26"/>
          <w:szCs w:val="26"/>
        </w:rPr>
        <w:t>Квалификационные требования</w:t>
      </w:r>
      <w:bookmarkEnd w:id="6"/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Для замещения должности  государственного налогового инспектора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9204FB" w:rsidRPr="00AB00A2" w:rsidRDefault="009204FB" w:rsidP="00995919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2.1. Базовые квалификационные требования</w:t>
      </w:r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2.1.1.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государственного налогового инспектора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 должен иметь высшее образование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ниже уровня</w:t>
      </w:r>
      <w:r w:rsidRPr="00BD3008">
        <w:rPr>
          <w:rFonts w:ascii="Times New Roman" w:hAnsi="Times New Roman"/>
          <w:sz w:val="26"/>
          <w:szCs w:val="26"/>
        </w:rPr>
        <w:t xml:space="preserve">  </w:t>
      </w:r>
      <w:r w:rsidRPr="00AB00A2">
        <w:rPr>
          <w:rFonts w:ascii="Times New Roman" w:hAnsi="Times New Roman"/>
          <w:sz w:val="26"/>
          <w:szCs w:val="26"/>
          <w:u w:val="single"/>
        </w:rPr>
        <w:t>бакалавриата</w:t>
      </w:r>
      <w:r w:rsidRPr="00AB00A2">
        <w:rPr>
          <w:rFonts w:ascii="Times New Roman" w:hAnsi="Times New Roman"/>
          <w:sz w:val="26"/>
          <w:szCs w:val="26"/>
        </w:rPr>
        <w:t xml:space="preserve">.   </w:t>
      </w:r>
    </w:p>
    <w:p w:rsidR="009204FB" w:rsidRPr="00AB00A2" w:rsidRDefault="009204FB" w:rsidP="00995919">
      <w:pPr>
        <w:shd w:val="clear" w:color="auto" w:fill="FFFFFF"/>
        <w:tabs>
          <w:tab w:val="left" w:pos="0"/>
        </w:tabs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2.1.2. Для должности государственного налогового инспектора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установлено требований к стажу гражданской службы или работы по специальности, направлению подготовки, направлению подготовки.</w:t>
      </w:r>
    </w:p>
    <w:p w:rsidR="009204FB" w:rsidRPr="00AB00A2" w:rsidRDefault="009204FB" w:rsidP="00995919">
      <w:pPr>
        <w:shd w:val="clear" w:color="auto" w:fill="FFFFFF"/>
        <w:tabs>
          <w:tab w:val="left" w:pos="0"/>
        </w:tabs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2.1.3.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государственного налогового инспектора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 должен обладать следующими базовыми знаниями и умениями:</w:t>
      </w:r>
    </w:p>
    <w:p w:rsidR="009204FB" w:rsidRPr="00AB00A2" w:rsidRDefault="009204FB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9204FB" w:rsidRPr="00AB00A2" w:rsidRDefault="009204FB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2) знаниями основ: </w:t>
      </w:r>
    </w:p>
    <w:p w:rsidR="009204FB" w:rsidRPr="00AB00A2" w:rsidRDefault="009204FB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а)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Конституции Российской Федерации,</w:t>
      </w:r>
    </w:p>
    <w:p w:rsidR="009204FB" w:rsidRPr="00AB00A2" w:rsidRDefault="009204FB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б)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:rsidR="009204FB" w:rsidRPr="00AB00A2" w:rsidRDefault="009204FB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в)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Федерального закона от 27 июля 2004 г. № 79-ФЗ «О государственной гражданской службе Российской Федерации»;</w:t>
      </w:r>
    </w:p>
    <w:p w:rsidR="009204FB" w:rsidRPr="00AB00A2" w:rsidRDefault="009204FB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г)</w:t>
      </w:r>
      <w:r w:rsidRPr="00BD3008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Федерального закона от 25 декабря 2008 г. № 273-ФЗ «О противодействии коррупции»;</w:t>
      </w:r>
    </w:p>
    <w:p w:rsidR="009204FB" w:rsidRPr="00AB00A2" w:rsidRDefault="009204FB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3)</w:t>
      </w:r>
      <w:r w:rsidRPr="00BD30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>знаниями и умения в области информационно-коммуникационных технологий;</w:t>
      </w:r>
    </w:p>
    <w:p w:rsidR="009204FB" w:rsidRPr="00AB00A2" w:rsidRDefault="009204FB" w:rsidP="0098038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4)</w:t>
      </w:r>
      <w:r w:rsidRPr="0023031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>делопроизводства и документооборота.</w:t>
      </w:r>
    </w:p>
    <w:p w:rsidR="009204FB" w:rsidRPr="00AB00A2" w:rsidRDefault="009204FB" w:rsidP="00995919">
      <w:pPr>
        <w:spacing w:after="12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2.1.4.</w:t>
      </w:r>
      <w:r w:rsidRPr="0023031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Умения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гражданского служащего, замещающего должность </w:t>
      </w:r>
      <w:r w:rsidRPr="00AB00A2">
        <w:rPr>
          <w:rFonts w:ascii="Times New Roman" w:hAnsi="Times New Roman"/>
          <w:sz w:val="26"/>
          <w:szCs w:val="26"/>
        </w:rPr>
        <w:t>государственного налогового инспектора отдела, включают следующие умения.</w:t>
      </w:r>
    </w:p>
    <w:p w:rsidR="009204FB" w:rsidRPr="00AB00A2" w:rsidRDefault="009204FB" w:rsidP="00E149DD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Общие умения:</w:t>
      </w:r>
    </w:p>
    <w:p w:rsidR="009204FB" w:rsidRPr="00AB00A2" w:rsidRDefault="009204FB" w:rsidP="00E149DD">
      <w:pPr>
        <w:pStyle w:val="Doc-0"/>
        <w:spacing w:line="240" w:lineRule="auto"/>
        <w:ind w:left="0"/>
        <w:rPr>
          <w:color w:val="000000"/>
          <w:sz w:val="26"/>
          <w:szCs w:val="26"/>
        </w:rPr>
      </w:pPr>
      <w:r w:rsidRPr="00AB00A2">
        <w:rPr>
          <w:color w:val="000000"/>
          <w:sz w:val="26"/>
          <w:szCs w:val="26"/>
        </w:rPr>
        <w:t>- умение мыслить системно;</w:t>
      </w:r>
    </w:p>
    <w:p w:rsidR="009204FB" w:rsidRPr="00AB00A2" w:rsidRDefault="009204FB" w:rsidP="00E149DD">
      <w:pPr>
        <w:pStyle w:val="Doc-0"/>
        <w:spacing w:line="240" w:lineRule="auto"/>
        <w:ind w:left="0"/>
        <w:rPr>
          <w:color w:val="000000"/>
          <w:sz w:val="26"/>
          <w:szCs w:val="26"/>
        </w:rPr>
      </w:pPr>
      <w:r w:rsidRPr="00AB00A2">
        <w:rPr>
          <w:color w:val="000000"/>
          <w:sz w:val="26"/>
          <w:szCs w:val="26"/>
        </w:rPr>
        <w:t>- умение планировать и рационально использовать служебное время;</w:t>
      </w:r>
    </w:p>
    <w:p w:rsidR="009204FB" w:rsidRPr="00AB00A2" w:rsidRDefault="009204FB" w:rsidP="00E149DD">
      <w:pPr>
        <w:pStyle w:val="Doc-0"/>
        <w:spacing w:line="240" w:lineRule="auto"/>
        <w:ind w:left="0"/>
        <w:rPr>
          <w:color w:val="000000"/>
          <w:sz w:val="26"/>
          <w:szCs w:val="26"/>
        </w:rPr>
      </w:pPr>
      <w:r w:rsidRPr="00AB00A2">
        <w:rPr>
          <w:color w:val="000000"/>
          <w:sz w:val="26"/>
          <w:szCs w:val="26"/>
        </w:rPr>
        <w:t>- умение достигать результата;</w:t>
      </w:r>
    </w:p>
    <w:p w:rsidR="009204FB" w:rsidRPr="00AB00A2" w:rsidRDefault="009204FB" w:rsidP="00E149DD">
      <w:pPr>
        <w:pStyle w:val="Doc-0"/>
        <w:spacing w:line="240" w:lineRule="auto"/>
        <w:ind w:left="0"/>
        <w:rPr>
          <w:color w:val="000000"/>
          <w:sz w:val="26"/>
          <w:szCs w:val="26"/>
        </w:rPr>
      </w:pPr>
      <w:r w:rsidRPr="00AB00A2">
        <w:rPr>
          <w:color w:val="000000"/>
          <w:sz w:val="26"/>
          <w:szCs w:val="26"/>
        </w:rPr>
        <w:t>- коммуникативные умения;</w:t>
      </w:r>
    </w:p>
    <w:p w:rsidR="009204FB" w:rsidRPr="00AB00A2" w:rsidRDefault="009204FB" w:rsidP="00E149DD">
      <w:pPr>
        <w:pStyle w:val="Doc-0"/>
        <w:spacing w:line="240" w:lineRule="auto"/>
        <w:ind w:left="0"/>
        <w:rPr>
          <w:color w:val="000000"/>
          <w:sz w:val="26"/>
          <w:szCs w:val="26"/>
        </w:rPr>
      </w:pPr>
      <w:r w:rsidRPr="00AB00A2">
        <w:rPr>
          <w:color w:val="000000"/>
          <w:sz w:val="26"/>
          <w:szCs w:val="26"/>
        </w:rPr>
        <w:t>- умение работать в стрессовых условиях;</w:t>
      </w:r>
    </w:p>
    <w:p w:rsidR="009204FB" w:rsidRPr="00AB00A2" w:rsidRDefault="009204FB" w:rsidP="00E149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- умение совершенствовать свой профессиональный уровень.</w:t>
      </w:r>
    </w:p>
    <w:p w:rsidR="009204FB" w:rsidRPr="00AB00A2" w:rsidRDefault="009204FB" w:rsidP="00E149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9204FB" w:rsidRPr="00AB00A2" w:rsidRDefault="009204FB" w:rsidP="003B5303">
      <w:pPr>
        <w:shd w:val="clear" w:color="auto" w:fill="FFFFFF"/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</w:p>
    <w:p w:rsidR="009204FB" w:rsidRPr="00AB00A2" w:rsidRDefault="009204FB" w:rsidP="007A47B2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. </w:t>
      </w:r>
      <w:r w:rsidRPr="00AB00A2">
        <w:rPr>
          <w:rFonts w:ascii="Times New Roman" w:hAnsi="Times New Roman"/>
          <w:b/>
          <w:sz w:val="26"/>
          <w:szCs w:val="26"/>
        </w:rPr>
        <w:t xml:space="preserve">Профессионально-функциональные </w:t>
      </w:r>
    </w:p>
    <w:p w:rsidR="009204FB" w:rsidRPr="00AB00A2" w:rsidRDefault="009204FB" w:rsidP="007A47B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квалификационные требования</w:t>
      </w:r>
    </w:p>
    <w:p w:rsidR="009204FB" w:rsidRPr="00AB00A2" w:rsidRDefault="009204FB" w:rsidP="00FD7F4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04FB" w:rsidRPr="00AB00A2" w:rsidRDefault="009204FB" w:rsidP="00FD7F4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2.2.1.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государственного налогового инспектора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должен иметь высшее образование не ниже уровня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 направлению(-ям) подготовки (специальности(-ям)) профессионального образования: «Экономика», «Финансы и кредит», «</w:t>
      </w:r>
      <w:r>
        <w:rPr>
          <w:rFonts w:ascii="Times New Roman" w:hAnsi="Times New Roman"/>
          <w:sz w:val="26"/>
          <w:szCs w:val="26"/>
        </w:rPr>
        <w:t>Государственный аудит</w:t>
      </w:r>
      <w:r w:rsidRPr="00AB00A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«Экономика и управление на предприятии (по отраслям)», «Бухгалтерский учёт, анализ и аудит»</w:t>
      </w:r>
      <w:r w:rsidRPr="00AB00A2">
        <w:rPr>
          <w:rFonts w:ascii="Times New Roman" w:hAnsi="Times New Roman"/>
          <w:sz w:val="26"/>
          <w:szCs w:val="26"/>
        </w:rPr>
        <w:t xml:space="preserve"> или иному направлению подготовки (специальности), для которого </w:t>
      </w:r>
      <w:r w:rsidRPr="00AB00A2">
        <w:rPr>
          <w:rFonts w:ascii="Times New Roman" w:hAnsi="Times New Roman"/>
          <w:bCs/>
          <w:sz w:val="26"/>
          <w:szCs w:val="26"/>
        </w:rPr>
        <w:t>законодательством об образовании Российской Федерации установлено соответствие  данным направлениям подготовки (специальностям), указанным в предыдущих перечнях профессий, специальностей и направлений подготовки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9204FB" w:rsidRPr="00AB00A2" w:rsidRDefault="009204FB" w:rsidP="00FD7F4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2.2.2.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государственного налогового инспектора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 должен обладать следующими профессиональными знаниями в сфере законодательства Российской Федерации:</w:t>
      </w:r>
    </w:p>
    <w:p w:rsidR="009204FB" w:rsidRPr="00AB00A2" w:rsidRDefault="009204FB" w:rsidP="00DC7FC0">
      <w:pPr>
        <w:pStyle w:val="a5"/>
        <w:tabs>
          <w:tab w:val="left" w:pos="0"/>
          <w:tab w:val="left" w:pos="1418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Налоговый кодекс Российской Федерации;</w:t>
      </w:r>
    </w:p>
    <w:p w:rsidR="009204FB" w:rsidRPr="00AB00A2" w:rsidRDefault="009204FB" w:rsidP="00DC7FC0">
      <w:pPr>
        <w:pStyle w:val="a5"/>
        <w:tabs>
          <w:tab w:val="left" w:pos="0"/>
          <w:tab w:val="left" w:pos="1418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Федеральный закон от 27.07.2004 № 79-ФЗ «О государственной гражданской службе Российской Федерации»;</w:t>
      </w:r>
    </w:p>
    <w:p w:rsidR="009204FB" w:rsidRPr="00AB00A2" w:rsidRDefault="009204FB" w:rsidP="00DC7FC0">
      <w:pPr>
        <w:pStyle w:val="a5"/>
        <w:tabs>
          <w:tab w:val="left" w:pos="0"/>
          <w:tab w:val="left" w:pos="1418"/>
          <w:tab w:val="left" w:pos="1985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Федеральный закон от 02.05.2006 № 59-ФЗ «О порядке рассмотрения обращений граждан Российской Федерации»;</w:t>
      </w:r>
    </w:p>
    <w:p w:rsidR="009204FB" w:rsidRPr="00AB00A2" w:rsidRDefault="009204FB" w:rsidP="00DC7FC0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Федеральный закон от 27 мая 2003 г. № 58-ФЗ «О системе государственной службы в Российской Федерации»;</w:t>
      </w:r>
    </w:p>
    <w:p w:rsidR="009204FB" w:rsidRPr="00AB00A2" w:rsidRDefault="009204FB" w:rsidP="0032781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Закон РФ от 21.03.1991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AB00A2">
        <w:rPr>
          <w:rFonts w:ascii="Times New Roman" w:hAnsi="Times New Roman"/>
          <w:sz w:val="26"/>
          <w:szCs w:val="26"/>
        </w:rPr>
        <w:t>943-1 "О налоговых органах Российской Федерации";</w:t>
      </w:r>
    </w:p>
    <w:p w:rsidR="009204FB" w:rsidRPr="00F940D5" w:rsidRDefault="009204FB" w:rsidP="0032781C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AB00A2">
        <w:rPr>
          <w:rFonts w:ascii="Times New Roman" w:hAnsi="Times New Roman"/>
          <w:sz w:val="26"/>
          <w:szCs w:val="26"/>
        </w:rPr>
        <w:t>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Постановление Правительства РФ от 29.05.2004 N 257 "Об обеспечении интересов Российской Федерации как кредитора в деле о банкротстве и в </w:t>
      </w:r>
      <w:r w:rsidRPr="00F940D5">
        <w:rPr>
          <w:rFonts w:ascii="Times New Roman" w:hAnsi="Times New Roman"/>
          <w:sz w:val="26"/>
          <w:szCs w:val="26"/>
        </w:rPr>
        <w:t>процедурах, применяемых в деле о банкротстве";</w:t>
      </w:r>
    </w:p>
    <w:p w:rsidR="009204FB" w:rsidRPr="00AB00A2" w:rsidRDefault="009204FB" w:rsidP="00DC7FC0">
      <w:pPr>
        <w:pStyle w:val="a5"/>
        <w:tabs>
          <w:tab w:val="left" w:pos="0"/>
          <w:tab w:val="left" w:pos="1418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AB00A2">
        <w:rPr>
          <w:rFonts w:ascii="Times New Roman" w:hAnsi="Times New Roman"/>
          <w:sz w:val="26"/>
          <w:szCs w:val="26"/>
        </w:rPr>
        <w:t>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Кодекс об административных правонарушениях от 30 декабря 2001 г.№ 195-ФЗ;</w:t>
      </w:r>
    </w:p>
    <w:p w:rsidR="009204FB" w:rsidRPr="00AB00A2" w:rsidRDefault="009204FB" w:rsidP="00DC7FC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AB00A2">
        <w:rPr>
          <w:rFonts w:ascii="Times New Roman" w:hAnsi="Times New Roman"/>
          <w:sz w:val="26"/>
          <w:szCs w:val="26"/>
        </w:rPr>
        <w:t>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Федеральный закон от 26.10.2002 N 127-ФЗ "О несостоятельности (банкротстве)"; </w:t>
      </w:r>
    </w:p>
    <w:p w:rsidR="009204FB" w:rsidRPr="00AB00A2" w:rsidRDefault="009204FB" w:rsidP="0032781C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AB00A2">
        <w:rPr>
          <w:rFonts w:ascii="Times New Roman" w:hAnsi="Times New Roman"/>
          <w:sz w:val="26"/>
          <w:szCs w:val="26"/>
        </w:rPr>
        <w:t>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Федеральный закон от 02.10.2007 N 229-ФЗ "Об исполнительном производстве";</w:t>
      </w:r>
    </w:p>
    <w:p w:rsidR="009204FB" w:rsidRPr="00AB00A2" w:rsidRDefault="009204FB" w:rsidP="0032781C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AB00A2">
        <w:rPr>
          <w:rFonts w:ascii="Times New Roman" w:hAnsi="Times New Roman"/>
          <w:sz w:val="26"/>
          <w:szCs w:val="26"/>
        </w:rPr>
        <w:t>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Приказ Минэкономразвития РФ от 03.08.2004 N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</w:t>
      </w:r>
    </w:p>
    <w:p w:rsidR="009204FB" w:rsidRPr="00AB00A2" w:rsidRDefault="009204FB" w:rsidP="0032781C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Pr="00AB00A2">
        <w:rPr>
          <w:rFonts w:ascii="Times New Roman" w:hAnsi="Times New Roman"/>
          <w:color w:val="000000"/>
          <w:sz w:val="26"/>
          <w:szCs w:val="26"/>
        </w:rPr>
        <w:t>)</w:t>
      </w:r>
      <w:r w:rsidRPr="0023031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>Приказ ФНС России от 3 октября.2012 г. № ММВ-7-8/663@ «Об утверждении 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</w:t>
      </w:r>
      <w:r>
        <w:rPr>
          <w:rFonts w:ascii="Times New Roman" w:hAnsi="Times New Roman"/>
          <w:color w:val="000000"/>
          <w:sz w:val="26"/>
          <w:szCs w:val="26"/>
        </w:rPr>
        <w:t>ориальными органами ФНС России».</w:t>
      </w:r>
    </w:p>
    <w:p w:rsidR="009204FB" w:rsidRPr="00AB00A2" w:rsidRDefault="009204FB" w:rsidP="0032781C">
      <w:pPr>
        <w:pStyle w:val="aa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DC7FC0">
      <w:pPr>
        <w:tabs>
          <w:tab w:val="left" w:pos="922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2.2.3.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Иные профессиональные знания государственного налогового инспектора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должны включать:  </w:t>
      </w:r>
    </w:p>
    <w:p w:rsidR="009204FB" w:rsidRPr="00AB00A2" w:rsidRDefault="009204FB" w:rsidP="0025452F">
      <w:pPr>
        <w:pStyle w:val="11"/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1)понятие и признаки государства;</w:t>
      </w:r>
    </w:p>
    <w:p w:rsidR="009204FB" w:rsidRPr="00AB00A2" w:rsidRDefault="009204FB" w:rsidP="0025452F">
      <w:pPr>
        <w:pStyle w:val="11"/>
        <w:tabs>
          <w:tab w:val="left" w:pos="0"/>
          <w:tab w:val="left" w:pos="709"/>
        </w:tabs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2) понятие, цели, элементы государственного управления; </w:t>
      </w:r>
    </w:p>
    <w:p w:rsidR="009204FB" w:rsidRPr="00AB00A2" w:rsidRDefault="009204FB" w:rsidP="0025452F">
      <w:pPr>
        <w:pStyle w:val="11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 типы организационных структур;</w:t>
      </w:r>
    </w:p>
    <w:p w:rsidR="009204FB" w:rsidRPr="00AB00A2" w:rsidRDefault="009204FB" w:rsidP="0025452F">
      <w:pPr>
        <w:pStyle w:val="11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4) понятие миссии, стратегии, целей Федеральной налоговой службы; </w:t>
      </w:r>
    </w:p>
    <w:p w:rsidR="009204FB" w:rsidRPr="00AB00A2" w:rsidRDefault="009204FB" w:rsidP="00BA373B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lastRenderedPageBreak/>
        <w:t>5)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</w:t>
      </w:r>
      <w:r>
        <w:rPr>
          <w:rFonts w:ascii="Times New Roman" w:hAnsi="Times New Roman"/>
          <w:sz w:val="26"/>
          <w:szCs w:val="26"/>
        </w:rPr>
        <w:t>;</w:t>
      </w:r>
    </w:p>
    <w:p w:rsidR="009204FB" w:rsidRPr="00AB00A2" w:rsidRDefault="009204FB" w:rsidP="00BA373B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организационные основы процедуры банкротства.</w:t>
      </w:r>
    </w:p>
    <w:p w:rsidR="009204FB" w:rsidRPr="00AB00A2" w:rsidRDefault="009204FB" w:rsidP="00BA373B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голосовании.</w:t>
      </w:r>
    </w:p>
    <w:p w:rsidR="009204FB" w:rsidRPr="00AB00A2" w:rsidRDefault="009204FB" w:rsidP="00BA373B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9204FB" w:rsidRPr="00AB00A2" w:rsidRDefault="009204FB" w:rsidP="00BA373B">
      <w:pPr>
        <w:pStyle w:val="aa"/>
        <w:ind w:firstLine="708"/>
        <w:rPr>
          <w:rFonts w:ascii="Times New Roman" w:hAnsi="Times New Roman"/>
          <w:sz w:val="26"/>
          <w:szCs w:val="26"/>
        </w:rPr>
      </w:pPr>
    </w:p>
    <w:p w:rsidR="009204FB" w:rsidRPr="000D17F0" w:rsidRDefault="009204FB" w:rsidP="00FD7F4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0D17F0">
        <w:rPr>
          <w:rFonts w:ascii="Times New Roman" w:hAnsi="Times New Roman"/>
          <w:sz w:val="26"/>
          <w:szCs w:val="26"/>
        </w:rPr>
        <w:t xml:space="preserve">2.2.4. Гражданский служащий, замещающий должность государственного налогового инспектора отдела, должен обладать следующими профессиональными умениями:  </w:t>
      </w:r>
    </w:p>
    <w:p w:rsidR="009204FB" w:rsidRPr="007E08AF" w:rsidRDefault="009204FB" w:rsidP="00A1753B">
      <w:pPr>
        <w:pStyle w:val="aa"/>
        <w:ind w:firstLine="709"/>
        <w:rPr>
          <w:rFonts w:ascii="Times New Roman" w:hAnsi="Times New Roman"/>
          <w:sz w:val="26"/>
          <w:szCs w:val="26"/>
        </w:rPr>
      </w:pPr>
      <w:r w:rsidRPr="007E08AF">
        <w:rPr>
          <w:rFonts w:ascii="Times New Roman" w:hAnsi="Times New Roman"/>
          <w:sz w:val="26"/>
          <w:szCs w:val="26"/>
        </w:rPr>
        <w:t>1)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7E08AF">
        <w:rPr>
          <w:rFonts w:ascii="Times New Roman" w:hAnsi="Times New Roman"/>
          <w:sz w:val="26"/>
          <w:szCs w:val="26"/>
        </w:rPr>
        <w:t xml:space="preserve">умение работать в программном комплексе «Система электронной обработки данных», </w:t>
      </w:r>
      <w:r>
        <w:rPr>
          <w:rFonts w:ascii="Times New Roman" w:hAnsi="Times New Roman"/>
          <w:sz w:val="26"/>
          <w:szCs w:val="26"/>
        </w:rPr>
        <w:t>автоматизированной информационной системе</w:t>
      </w:r>
      <w:r w:rsidRPr="007E08AF">
        <w:rPr>
          <w:rFonts w:ascii="Times New Roman" w:hAnsi="Times New Roman"/>
          <w:sz w:val="26"/>
          <w:szCs w:val="26"/>
        </w:rPr>
        <w:t xml:space="preserve"> «Налог-3»</w:t>
      </w:r>
      <w:r>
        <w:rPr>
          <w:rFonts w:ascii="Times New Roman" w:hAnsi="Times New Roman"/>
          <w:sz w:val="26"/>
          <w:szCs w:val="26"/>
        </w:rPr>
        <w:t>.</w:t>
      </w:r>
    </w:p>
    <w:p w:rsidR="009204FB" w:rsidRPr="00AB00A2" w:rsidRDefault="009204FB" w:rsidP="000D17F0">
      <w:pPr>
        <w:tabs>
          <w:tab w:val="left" w:pos="3315"/>
        </w:tabs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7E08AF">
        <w:rPr>
          <w:rFonts w:ascii="Times New Roman" w:hAnsi="Times New Roman"/>
          <w:b/>
          <w:sz w:val="26"/>
          <w:szCs w:val="26"/>
        </w:rPr>
        <w:tab/>
      </w:r>
    </w:p>
    <w:p w:rsidR="009204FB" w:rsidRPr="00AB00A2" w:rsidRDefault="009204FB" w:rsidP="00FD7F4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2.2.5.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государственного налогового инспектора отдела, должен обладать следующими функциональными знаниями</w:t>
      </w:r>
      <w:r w:rsidRPr="00AB00A2">
        <w:rPr>
          <w:rFonts w:ascii="Times New Roman" w:hAnsi="Times New Roman"/>
          <w:b/>
          <w:sz w:val="26"/>
          <w:szCs w:val="26"/>
        </w:rPr>
        <w:t>:</w:t>
      </w:r>
    </w:p>
    <w:p w:rsidR="009204FB" w:rsidRPr="00AB00A2" w:rsidRDefault="009204FB" w:rsidP="0032781C">
      <w:pPr>
        <w:pStyle w:val="a5"/>
        <w:numPr>
          <w:ilvl w:val="1"/>
          <w:numId w:val="8"/>
        </w:num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>Организационные основы процедуры банкротства;</w:t>
      </w:r>
    </w:p>
    <w:p w:rsidR="009204FB" w:rsidRPr="00AB00A2" w:rsidRDefault="009204FB" w:rsidP="0032781C">
      <w:pPr>
        <w:pStyle w:val="a5"/>
        <w:numPr>
          <w:ilvl w:val="1"/>
          <w:numId w:val="8"/>
        </w:num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 xml:space="preserve"> Арбитражная и судебная практика по вопросам несостоятельности (банкротства);</w:t>
      </w:r>
    </w:p>
    <w:p w:rsidR="009204FB" w:rsidRPr="00AB00A2" w:rsidRDefault="009204FB" w:rsidP="0032781C">
      <w:pPr>
        <w:pStyle w:val="a5"/>
        <w:numPr>
          <w:ilvl w:val="1"/>
          <w:numId w:val="8"/>
        </w:num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 xml:space="preserve"> Основы бухгалтерского и налогового учета, аудита;</w:t>
      </w:r>
    </w:p>
    <w:p w:rsidR="009204FB" w:rsidRPr="00AB00A2" w:rsidRDefault="009204FB" w:rsidP="0032781C">
      <w:pPr>
        <w:pStyle w:val="a5"/>
        <w:numPr>
          <w:ilvl w:val="1"/>
          <w:numId w:val="8"/>
        </w:num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 xml:space="preserve"> Особенности банковской системы Российской Федерации;</w:t>
      </w:r>
    </w:p>
    <w:p w:rsidR="009204FB" w:rsidRPr="00AB00A2" w:rsidRDefault="009204FB" w:rsidP="0032781C">
      <w:pPr>
        <w:pStyle w:val="a5"/>
        <w:numPr>
          <w:ilvl w:val="1"/>
          <w:numId w:val="8"/>
        </w:num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 xml:space="preserve"> Экономические основы реструктуризации задолженности;</w:t>
      </w:r>
    </w:p>
    <w:p w:rsidR="009204FB" w:rsidRPr="00AB00A2" w:rsidRDefault="009204FB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>Система межведомственного взаимодействия;</w:t>
      </w:r>
    </w:p>
    <w:p w:rsidR="009204FB" w:rsidRPr="00AB00A2" w:rsidRDefault="009204FB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>Система управления государственными информационными ресурсами;</w:t>
      </w:r>
    </w:p>
    <w:p w:rsidR="009204FB" w:rsidRPr="00AB00A2" w:rsidRDefault="009204FB" w:rsidP="0032781C">
      <w:pPr>
        <w:pStyle w:val="a5"/>
        <w:spacing w:after="0" w:line="240" w:lineRule="auto"/>
        <w:ind w:left="709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8)</w:t>
      </w:r>
      <w:r w:rsidRPr="0023031B">
        <w:rPr>
          <w:rFonts w:ascii="Times New Roman" w:hAnsi="Times New Roman"/>
          <w:color w:val="000001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1"/>
          <w:sz w:val="26"/>
          <w:szCs w:val="26"/>
        </w:rPr>
        <w:t>Информационно-аналитические системы, обеспечивающие сбор, обработку, хранение и анализ данных;</w:t>
      </w:r>
    </w:p>
    <w:p w:rsidR="009204FB" w:rsidRPr="00AB00A2" w:rsidRDefault="009204FB" w:rsidP="0032781C">
      <w:p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 xml:space="preserve">           9)</w:t>
      </w:r>
      <w:r w:rsidRPr="00165C97">
        <w:rPr>
          <w:rFonts w:ascii="Times New Roman" w:hAnsi="Times New Roman"/>
          <w:color w:val="000001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1"/>
          <w:sz w:val="26"/>
          <w:szCs w:val="26"/>
        </w:rPr>
        <w:t xml:space="preserve"> Система управления электронными архивами;</w:t>
      </w:r>
    </w:p>
    <w:p w:rsidR="009204FB" w:rsidRPr="00AB00A2" w:rsidRDefault="009204FB" w:rsidP="0032781C">
      <w:p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 xml:space="preserve">           10) Система информационной безопасности;</w:t>
      </w:r>
    </w:p>
    <w:p w:rsidR="009204FB" w:rsidRDefault="009204FB" w:rsidP="0032781C">
      <w:pPr>
        <w:pStyle w:val="a5"/>
        <w:spacing w:after="0" w:line="240" w:lineRule="auto"/>
        <w:ind w:left="709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>11) Система управления эксплуатацией.</w:t>
      </w:r>
    </w:p>
    <w:p w:rsidR="009204FB" w:rsidRPr="00AB00A2" w:rsidRDefault="009204FB" w:rsidP="0032781C">
      <w:pPr>
        <w:pStyle w:val="a5"/>
        <w:spacing w:after="0" w:line="240" w:lineRule="auto"/>
        <w:ind w:left="709"/>
        <w:rPr>
          <w:rFonts w:ascii="Times New Roman" w:hAnsi="Times New Roman"/>
          <w:color w:val="000001"/>
          <w:sz w:val="26"/>
          <w:szCs w:val="26"/>
        </w:rPr>
      </w:pPr>
    </w:p>
    <w:p w:rsidR="009204FB" w:rsidRPr="00AB00A2" w:rsidRDefault="009204FB" w:rsidP="00FD7F4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2.2.6.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Гражданский служащий, замещающий должность государственного налогового инспектора, должен обладать следующими функциональными умениями:  </w:t>
      </w:r>
    </w:p>
    <w:p w:rsidR="009204FB" w:rsidRPr="00AB00A2" w:rsidRDefault="009204FB" w:rsidP="00E4051D">
      <w:pPr>
        <w:pStyle w:val="aa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аналитическая оценка в процессе выработки и принятия решений, определение стратегической цели, прогнозирования последствий своих действий;</w:t>
      </w:r>
    </w:p>
    <w:p w:rsidR="009204FB" w:rsidRPr="00AB00A2" w:rsidRDefault="009204FB" w:rsidP="00E4051D">
      <w:pPr>
        <w:pStyle w:val="aa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взаимодействие с государственными органами и организациями, публичное выступление, составление делового письма;</w:t>
      </w:r>
    </w:p>
    <w:p w:rsidR="009204FB" w:rsidRPr="00AB00A2" w:rsidRDefault="009204FB" w:rsidP="00E4051D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3)</w:t>
      </w:r>
      <w:r w:rsidRPr="0023031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>представление интересов Российской Федерации в делах о банкротстве;</w:t>
      </w:r>
    </w:p>
    <w:p w:rsidR="009204FB" w:rsidRPr="00AB00A2" w:rsidRDefault="009204FB" w:rsidP="00E4051D">
      <w:pPr>
        <w:pStyle w:val="aa"/>
        <w:rPr>
          <w:rFonts w:ascii="Times New Roman" w:hAnsi="Times New Roman"/>
          <w:snapToGrid w:val="0"/>
          <w:sz w:val="26"/>
          <w:szCs w:val="26"/>
        </w:rPr>
      </w:pPr>
      <w:r w:rsidRPr="00AB00A2">
        <w:rPr>
          <w:rFonts w:ascii="Times New Roman" w:hAnsi="Times New Roman"/>
          <w:snapToGrid w:val="0"/>
          <w:sz w:val="26"/>
          <w:szCs w:val="26"/>
        </w:rPr>
        <w:t>4)</w:t>
      </w:r>
      <w:r w:rsidRPr="0023031B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AB00A2">
        <w:rPr>
          <w:rFonts w:ascii="Times New Roman" w:hAnsi="Times New Roman"/>
          <w:snapToGrid w:val="0"/>
          <w:sz w:val="26"/>
          <w:szCs w:val="26"/>
        </w:rPr>
        <w:t xml:space="preserve">подготовка проектов нормативных правовых актов, служебных документов, сбора, систематизации, использования актуальной информации, применение компьютерной и другой оргтехники; </w:t>
      </w:r>
    </w:p>
    <w:p w:rsidR="009204FB" w:rsidRPr="00AB00A2" w:rsidRDefault="009204FB" w:rsidP="00E4051D">
      <w:pPr>
        <w:pStyle w:val="aa"/>
        <w:rPr>
          <w:rFonts w:ascii="Times New Roman" w:hAnsi="Times New Roman"/>
          <w:snapToGrid w:val="0"/>
          <w:color w:val="000001"/>
          <w:sz w:val="26"/>
          <w:szCs w:val="26"/>
        </w:rPr>
      </w:pPr>
      <w:r w:rsidRPr="00AB00A2">
        <w:rPr>
          <w:rFonts w:ascii="Times New Roman" w:hAnsi="Times New Roman"/>
          <w:snapToGrid w:val="0"/>
          <w:color w:val="000001"/>
          <w:sz w:val="26"/>
          <w:szCs w:val="26"/>
        </w:rPr>
        <w:lastRenderedPageBreak/>
        <w:t>5)</w:t>
      </w:r>
      <w:r w:rsidRPr="0023031B">
        <w:rPr>
          <w:rFonts w:ascii="Times New Roman" w:hAnsi="Times New Roman"/>
          <w:snapToGrid w:val="0"/>
          <w:color w:val="000001"/>
          <w:sz w:val="26"/>
          <w:szCs w:val="26"/>
        </w:rPr>
        <w:t xml:space="preserve"> </w:t>
      </w:r>
      <w:r w:rsidRPr="00AB00A2">
        <w:rPr>
          <w:rFonts w:ascii="Times New Roman" w:hAnsi="Times New Roman"/>
          <w:snapToGrid w:val="0"/>
          <w:color w:val="000001"/>
          <w:sz w:val="26"/>
          <w:szCs w:val="26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электронной почтой;</w:t>
      </w:r>
    </w:p>
    <w:p w:rsidR="009204FB" w:rsidRPr="00AB00A2" w:rsidRDefault="009204FB" w:rsidP="00E4051D">
      <w:pPr>
        <w:pStyle w:val="aa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napToGrid w:val="0"/>
          <w:color w:val="000001"/>
          <w:sz w:val="26"/>
          <w:szCs w:val="26"/>
        </w:rPr>
        <w:t>6)</w:t>
      </w:r>
      <w:r w:rsidRPr="0023031B">
        <w:rPr>
          <w:rFonts w:ascii="Times New Roman" w:hAnsi="Times New Roman"/>
          <w:snapToGrid w:val="0"/>
          <w:color w:val="000001"/>
          <w:sz w:val="26"/>
          <w:szCs w:val="26"/>
        </w:rPr>
        <w:t xml:space="preserve"> </w:t>
      </w:r>
      <w:r w:rsidRPr="00AB00A2">
        <w:rPr>
          <w:rFonts w:ascii="Times New Roman" w:hAnsi="Times New Roman"/>
          <w:snapToGrid w:val="0"/>
          <w:color w:val="000001"/>
          <w:sz w:val="26"/>
          <w:szCs w:val="26"/>
        </w:rPr>
        <w:t>подготовка презентаций, использование графических объектов в электронных документах.</w:t>
      </w:r>
    </w:p>
    <w:p w:rsidR="009204FB" w:rsidRPr="00AB00A2" w:rsidRDefault="009204FB" w:rsidP="00FD7F49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A0256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3. Должностные обязанности, права и ответственность</w:t>
      </w:r>
    </w:p>
    <w:p w:rsidR="009204FB" w:rsidRPr="00AB00A2" w:rsidRDefault="009204FB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3.1.1.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</w:t>
      </w:r>
      <w:r w:rsidRPr="00AB00A2">
        <w:rPr>
          <w:rFonts w:ascii="Times New Roman" w:hAnsi="Times New Roman"/>
          <w:sz w:val="26"/>
          <w:szCs w:val="26"/>
        </w:rPr>
        <w:t>осударственный налоговый инспектор</w:t>
      </w:r>
      <w:r w:rsidRPr="0023031B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в соответствии со </w:t>
      </w:r>
      <w:hyperlink r:id="rId8" w:history="1">
        <w:r w:rsidRPr="00AB00A2">
          <w:rPr>
            <w:rFonts w:ascii="Times New Roman" w:hAnsi="Times New Roman"/>
            <w:sz w:val="26"/>
            <w:szCs w:val="26"/>
          </w:rPr>
          <w:t>статьей 15</w:t>
        </w:r>
      </w:hyperlink>
      <w:r w:rsidRPr="00AB00A2">
        <w:rPr>
          <w:rFonts w:ascii="Times New Roman" w:hAnsi="Times New Roman"/>
          <w:sz w:val="26"/>
          <w:szCs w:val="26"/>
        </w:rPr>
        <w:t> Федерального закона от 27 июля 2004 г. № 79-ФЗ «О государственной гражданской службе Российской Федерации» (далее – Федеральный закон) обязан: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соблюдать </w:t>
      </w:r>
      <w:hyperlink r:id="rId9" w:history="1">
        <w:r w:rsidRPr="00AB00A2">
          <w:rPr>
            <w:rFonts w:ascii="Times New Roman" w:hAnsi="Times New Roman"/>
            <w:sz w:val="26"/>
            <w:szCs w:val="26"/>
          </w:rPr>
          <w:t>Конституцию</w:t>
        </w:r>
      </w:hyperlink>
      <w:r w:rsidRPr="00AB00A2">
        <w:rPr>
          <w:rFonts w:ascii="Times New Roman" w:hAnsi="Times New Roman"/>
          <w:sz w:val="26"/>
          <w:szCs w:val="26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исполнять должностные обязанности в соответствии с должностным регламентом;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при исполнении должностных обязанностей права и законные интересы граждан и организаций;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соблюдать служебный распорядок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>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представлять в установленном </w:t>
      </w:r>
      <w:hyperlink r:id="rId10" w:history="1">
        <w:r w:rsidRPr="00AB00A2">
          <w:rPr>
            <w:rFonts w:ascii="Times New Roman" w:hAnsi="Times New Roman"/>
            <w:sz w:val="26"/>
            <w:szCs w:val="26"/>
          </w:rPr>
          <w:t>порядке</w:t>
        </w:r>
      </w:hyperlink>
      <w:r w:rsidR="00165C97" w:rsidRPr="00165C97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предусмотренные федеральным законом сведения о себе и членах своей семьи;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9204FB" w:rsidRPr="00AB00A2" w:rsidRDefault="009204FB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законами;</w:t>
      </w:r>
    </w:p>
    <w:p w:rsidR="009204FB" w:rsidRPr="00AB00A2" w:rsidRDefault="009204FB" w:rsidP="00A02562">
      <w:pPr>
        <w:autoSpaceDE w:val="0"/>
        <w:autoSpaceDN w:val="0"/>
        <w:adjustRightInd w:val="0"/>
        <w:spacing w:after="12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12)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9204FB" w:rsidRPr="00AB00A2" w:rsidRDefault="009204FB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3.1.2. 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11" w:history="1">
        <w:r w:rsidRPr="00AB00A2">
          <w:rPr>
            <w:rFonts w:ascii="Times New Roman" w:hAnsi="Times New Roman"/>
            <w:sz w:val="26"/>
            <w:szCs w:val="26"/>
          </w:rPr>
          <w:t>статьей 17</w:t>
        </w:r>
      </w:hyperlink>
      <w:r w:rsidRPr="00AB00A2">
        <w:rPr>
          <w:rFonts w:ascii="Times New Roman" w:hAnsi="Times New Roman"/>
          <w:sz w:val="26"/>
          <w:szCs w:val="26"/>
        </w:rPr>
        <w:t xml:space="preserve"> Федерального закона в связи с прохождением гражданской службы старшему государственному налоговому инспектору</w:t>
      </w:r>
      <w:r w:rsidRPr="00694ADA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</w:t>
      </w:r>
      <w:r w:rsidRPr="00694ADA">
        <w:rPr>
          <w:rFonts w:ascii="Times New Roman" w:hAnsi="Times New Roman"/>
          <w:sz w:val="26"/>
          <w:szCs w:val="26"/>
        </w:rPr>
        <w:t xml:space="preserve"> з</w:t>
      </w:r>
      <w:r w:rsidRPr="00AB00A2">
        <w:rPr>
          <w:rFonts w:ascii="Times New Roman" w:hAnsi="Times New Roman"/>
          <w:sz w:val="26"/>
          <w:szCs w:val="26"/>
        </w:rPr>
        <w:t>апрещается: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lastRenderedPageBreak/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замещать должность гражданской службы в случае: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избрания или назначения на государственную должность, за исключением случая, установленного </w:t>
      </w:r>
      <w:hyperlink r:id="rId12" w:history="1">
        <w:r w:rsidRPr="00AB00A2">
          <w:rPr>
            <w:rFonts w:ascii="Times New Roman" w:hAnsi="Times New Roman"/>
            <w:sz w:val="26"/>
            <w:szCs w:val="26"/>
          </w:rPr>
          <w:t>частью второй статьи 6</w:t>
        </w:r>
      </w:hyperlink>
      <w:r w:rsidRPr="00AB00A2">
        <w:rPr>
          <w:rFonts w:ascii="Times New Roman" w:hAnsi="Times New Roman"/>
          <w:sz w:val="26"/>
          <w:szCs w:val="26"/>
        </w:rP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б) избрания на выборную должность в органе местного самоуправления;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государственного органа), кроме случаев, предусмотренных федеральными </w:t>
      </w:r>
      <w:hyperlink r:id="rId13" w:history="1">
        <w:r w:rsidRPr="00AB00A2">
          <w:rPr>
            <w:rFonts w:ascii="Times New Roman" w:hAnsi="Times New Roman"/>
            <w:sz w:val="26"/>
            <w:szCs w:val="26"/>
          </w:rPr>
          <w:t>законами</w:t>
        </w:r>
      </w:hyperlink>
      <w:r w:rsidRPr="00AB00A2">
        <w:rPr>
          <w:rFonts w:ascii="Times New Roman" w:hAnsi="Times New Roman"/>
          <w:sz w:val="26"/>
          <w:szCs w:val="26"/>
        </w:rPr>
        <w:t>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 приобретать в случаях, установленных федеральным законом, ценные бумаги, по которым может быть получен доход;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hyperlink r:id="rId14" w:history="1">
        <w:r w:rsidRPr="00AB00A2">
          <w:rPr>
            <w:rFonts w:ascii="Times New Roman" w:hAnsi="Times New Roman"/>
            <w:sz w:val="26"/>
            <w:szCs w:val="26"/>
          </w:rPr>
          <w:t>законом</w:t>
        </w:r>
      </w:hyperlink>
      <w:r w:rsidRPr="00AB00A2">
        <w:rPr>
          <w:rFonts w:ascii="Times New Roman" w:hAnsi="Times New Roman"/>
          <w:sz w:val="26"/>
          <w:szCs w:val="26"/>
        </w:rPr>
        <w:t xml:space="preserve"> и другими федеральными законами;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5" w:history="1">
        <w:r w:rsidRPr="00AB00A2">
          <w:rPr>
            <w:rFonts w:ascii="Times New Roman" w:hAnsi="Times New Roman"/>
            <w:sz w:val="26"/>
            <w:szCs w:val="26"/>
          </w:rPr>
          <w:t>кодексом</w:t>
        </w:r>
      </w:hyperlink>
      <w:r w:rsidRPr="00AB00A2">
        <w:rPr>
          <w:rFonts w:ascii="Times New Roman" w:hAnsi="Times New Roman"/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16" w:history="1">
        <w:r w:rsidRPr="00AB00A2">
          <w:rPr>
            <w:rFonts w:ascii="Times New Roman" w:hAnsi="Times New Roman"/>
            <w:sz w:val="26"/>
            <w:szCs w:val="26"/>
          </w:rPr>
          <w:t>порядке</w:t>
        </w:r>
      </w:hyperlink>
      <w:r w:rsidRPr="00AB00A2">
        <w:rPr>
          <w:rFonts w:ascii="Times New Roman" w:hAnsi="Times New Roman"/>
          <w:sz w:val="26"/>
          <w:szCs w:val="26"/>
        </w:rPr>
        <w:t>, устанавливаемом нормативными правовыми актами Российской Федерации;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</w:t>
      </w:r>
      <w:r w:rsidRPr="00AB00A2">
        <w:rPr>
          <w:rFonts w:ascii="Times New Roman" w:hAnsi="Times New Roman"/>
          <w:sz w:val="26"/>
          <w:szCs w:val="26"/>
        </w:rPr>
        <w:lastRenderedPageBreak/>
        <w:t>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разглашать или использовать в целях, не связанных с гражданской службой, </w:t>
      </w:r>
      <w:hyperlink r:id="rId17" w:history="1">
        <w:r w:rsidRPr="00AB00A2">
          <w:rPr>
            <w:rFonts w:ascii="Times New Roman" w:hAnsi="Times New Roman"/>
            <w:sz w:val="26"/>
            <w:szCs w:val="26"/>
          </w:rPr>
          <w:t>сведения</w:t>
        </w:r>
      </w:hyperlink>
      <w:r w:rsidRPr="00AB00A2">
        <w:rPr>
          <w:rFonts w:ascii="Times New Roman" w:hAnsi="Times New Roman"/>
          <w:sz w:val="26"/>
          <w:szCs w:val="26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прекращать исполнение должностных обязанностей в целях урегулирования служебного спора;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204FB" w:rsidRPr="00AB00A2" w:rsidRDefault="009204FB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3.1.3. </w:t>
      </w:r>
      <w:r>
        <w:rPr>
          <w:rFonts w:ascii="Times New Roman" w:hAnsi="Times New Roman"/>
          <w:sz w:val="26"/>
          <w:szCs w:val="26"/>
        </w:rPr>
        <w:t>Г</w:t>
      </w:r>
      <w:r w:rsidRPr="00AB00A2">
        <w:rPr>
          <w:rFonts w:ascii="Times New Roman" w:hAnsi="Times New Roman"/>
          <w:sz w:val="26"/>
          <w:szCs w:val="26"/>
        </w:rPr>
        <w:t>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обязан соблюдать требования к служебному поведению, установленные </w:t>
      </w:r>
      <w:hyperlink r:id="rId18" w:history="1">
        <w:r w:rsidRPr="00AB00A2">
          <w:rPr>
            <w:rFonts w:ascii="Times New Roman" w:hAnsi="Times New Roman"/>
            <w:sz w:val="26"/>
            <w:szCs w:val="26"/>
          </w:rPr>
          <w:t>статьей 18</w:t>
        </w:r>
      </w:hyperlink>
      <w:r w:rsidRPr="00AB00A2">
        <w:rPr>
          <w:rFonts w:ascii="Times New Roman" w:hAnsi="Times New Roman"/>
          <w:sz w:val="26"/>
          <w:szCs w:val="26"/>
        </w:rPr>
        <w:t xml:space="preserve"> Федерального закона: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исполнять должностные обязанности добросовестно, на высоком профессиональном уровне;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="00165C97">
        <w:rPr>
          <w:rFonts w:ascii="Times New Roman" w:hAnsi="Times New Roman"/>
          <w:sz w:val="26"/>
          <w:szCs w:val="26"/>
          <w:lang w:val="en-US"/>
        </w:rPr>
        <w:t>c</w:t>
      </w:r>
      <w:r w:rsidRPr="00AB00A2">
        <w:rPr>
          <w:rFonts w:ascii="Times New Roman" w:hAnsi="Times New Roman"/>
          <w:sz w:val="26"/>
          <w:szCs w:val="26"/>
        </w:rPr>
        <w:t>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совершать поступки, порочащие его честь и достоинство;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проявлять корректность в обращении с гражданами;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проявлять уважение к нравственным обычаям и традициям народов Российской Федерации;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учитывать культурные и иные особенности различных этнических и социальных групп, а также конфессий;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способствовать межнациональному и межконфессиональному согласию;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9204FB" w:rsidRPr="00AB00A2" w:rsidRDefault="009204FB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информации.</w:t>
      </w:r>
    </w:p>
    <w:p w:rsidR="009204FB" w:rsidRPr="001878B9" w:rsidRDefault="009204FB" w:rsidP="001878B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9204FB" w:rsidRDefault="009204FB" w:rsidP="001878B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1878B9">
        <w:rPr>
          <w:rFonts w:ascii="Times New Roman" w:hAnsi="Times New Roman"/>
          <w:sz w:val="26"/>
          <w:szCs w:val="26"/>
        </w:rPr>
        <w:t>3.1.4. Государственный налоговый инспектор отдела в соответствии с задачами и функциями отдела исполняет следующие должностные обязанности:</w:t>
      </w:r>
    </w:p>
    <w:p w:rsidR="009204FB" w:rsidRPr="00FB7B0F" w:rsidRDefault="009204FB" w:rsidP="00FB7B0F">
      <w:pPr>
        <w:pStyle w:val="aa"/>
        <w:ind w:firstLine="540"/>
        <w:rPr>
          <w:rFonts w:ascii="Times New Roman" w:hAnsi="Times New Roman"/>
          <w:sz w:val="26"/>
          <w:szCs w:val="26"/>
        </w:rPr>
      </w:pPr>
      <w:r w:rsidRPr="00FB7B0F">
        <w:rPr>
          <w:rFonts w:ascii="Times New Roman" w:hAnsi="Times New Roman"/>
          <w:sz w:val="26"/>
          <w:szCs w:val="26"/>
        </w:rPr>
        <w:t>проводит анализ деятельности отдела, вносит предложения по повышению ее эффективности;</w:t>
      </w:r>
    </w:p>
    <w:p w:rsidR="009204FB" w:rsidRPr="001878B9" w:rsidRDefault="009204FB" w:rsidP="001878B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1878B9">
        <w:rPr>
          <w:rFonts w:ascii="Times New Roman" w:hAnsi="Times New Roman"/>
          <w:sz w:val="26"/>
          <w:szCs w:val="26"/>
        </w:rPr>
        <w:t xml:space="preserve">облюдает законодательные и нормативные акты по реализации прав и исполнению обязанностей уполномоченного органа, представляющего требования об уплате обязательных платежей и требования Российской Федерации по денежным обязательствам в деле о банкротстве и в процедурах, применяемых в </w:t>
      </w:r>
      <w:r w:rsidRPr="001878B9">
        <w:rPr>
          <w:rFonts w:ascii="Times New Roman" w:hAnsi="Times New Roman"/>
          <w:sz w:val="26"/>
          <w:szCs w:val="26"/>
        </w:rPr>
        <w:lastRenderedPageBreak/>
        <w:t xml:space="preserve">деле о банкротстве, в соответствии с законодательством Российской Федерации о несостоятельности (банкротстве);    </w:t>
      </w:r>
    </w:p>
    <w:p w:rsidR="009204FB" w:rsidRPr="001878B9" w:rsidRDefault="009204FB" w:rsidP="001878B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878B9">
        <w:rPr>
          <w:rFonts w:ascii="Times New Roman" w:hAnsi="Times New Roman"/>
          <w:sz w:val="26"/>
          <w:szCs w:val="26"/>
        </w:rPr>
        <w:t xml:space="preserve">аправляет в управление проекты решения уполномоченного органа о подаче заявления в арбитражный суд о признании  должника (юридических лиц и граждан) банкротом; </w:t>
      </w:r>
    </w:p>
    <w:p w:rsidR="009204FB" w:rsidRPr="001878B9" w:rsidRDefault="009204FB" w:rsidP="001878B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1878B9">
        <w:rPr>
          <w:rFonts w:ascii="Times New Roman" w:hAnsi="Times New Roman"/>
          <w:sz w:val="26"/>
          <w:szCs w:val="26"/>
        </w:rPr>
        <w:t>существляет подготовку и принимает решения о направлении в арбитражный суд заявления о признании должника банкротом либо об отложении подачи заявления;</w:t>
      </w:r>
    </w:p>
    <w:p w:rsidR="009204FB" w:rsidRPr="001878B9" w:rsidRDefault="009204FB" w:rsidP="001878B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878B9">
        <w:rPr>
          <w:rFonts w:ascii="Times New Roman" w:hAnsi="Times New Roman"/>
          <w:sz w:val="26"/>
          <w:szCs w:val="26"/>
        </w:rPr>
        <w:t>аправляет уведомления в федеральные органы исполнительной власти о принятом решении о направлении в арбитражный суд заявления о признании должника банкротом и о наличии требований об уплате обязательных платежей и денежных обязательств перед Российской Федерацией;</w:t>
      </w:r>
    </w:p>
    <w:p w:rsidR="009204FB" w:rsidRPr="001878B9" w:rsidRDefault="009204FB" w:rsidP="001878B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1878B9">
        <w:rPr>
          <w:rFonts w:ascii="Times New Roman" w:hAnsi="Times New Roman"/>
          <w:sz w:val="26"/>
          <w:szCs w:val="26"/>
        </w:rPr>
        <w:t xml:space="preserve">аправляет в арбитражный суд заявления о признании должника банкротом; 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1878B9">
        <w:rPr>
          <w:rFonts w:ascii="Times New Roman" w:hAnsi="Times New Roman"/>
          <w:sz w:val="26"/>
          <w:szCs w:val="26"/>
        </w:rPr>
        <w:t>беспечивает  своевременное и полное предъявление требований уполномоченного органа;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о</w:t>
      </w:r>
      <w:r w:rsidRPr="001878B9">
        <w:rPr>
          <w:rFonts w:ascii="Times New Roman" w:hAnsi="Times New Roman"/>
          <w:sz w:val="26"/>
          <w:szCs w:val="26"/>
        </w:rPr>
        <w:t xml:space="preserve">беспечивает проведение сверки расчетов с федеральными и иными органами исполнительной власти; </w:t>
      </w:r>
    </w:p>
    <w:p w:rsidR="009204FB" w:rsidRDefault="009204FB" w:rsidP="001878B9">
      <w:pPr>
        <w:suppressAutoHyphens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1878B9">
        <w:rPr>
          <w:rFonts w:ascii="Times New Roman" w:hAnsi="Times New Roman"/>
          <w:sz w:val="26"/>
          <w:szCs w:val="26"/>
        </w:rPr>
        <w:t xml:space="preserve">существляет мониторинг хода процедур по делам о банкротстве с использованием данных публикаций, размещенных на  сайте ВАС РФ,  в газете «Коммерсант», в журнале «Вестник государственной регистрации» и др.;                              </w:t>
      </w:r>
    </w:p>
    <w:p w:rsidR="009204FB" w:rsidRPr="001878B9" w:rsidRDefault="009204FB" w:rsidP="001878B9">
      <w:pPr>
        <w:suppressAutoHyphens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1878B9">
        <w:rPr>
          <w:rFonts w:ascii="Times New Roman" w:hAnsi="Times New Roman"/>
          <w:sz w:val="26"/>
          <w:szCs w:val="26"/>
        </w:rPr>
        <w:t>редставляет Федеральную налоговую службу в деле о банкротстве и в процедурах, применяемых в деле о банкротстве  основании поручений Управления на собрании кредиторов;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о</w:t>
      </w:r>
      <w:r w:rsidRPr="001878B9">
        <w:rPr>
          <w:rFonts w:ascii="Times New Roman" w:hAnsi="Times New Roman"/>
          <w:sz w:val="26"/>
          <w:szCs w:val="26"/>
        </w:rPr>
        <w:t xml:space="preserve">существляет подготовку материалов  </w:t>
      </w:r>
      <w:r w:rsidRPr="001878B9">
        <w:rPr>
          <w:rFonts w:ascii="Times New Roman" w:hAnsi="Times New Roman"/>
          <w:bCs/>
          <w:sz w:val="26"/>
          <w:szCs w:val="26"/>
        </w:rPr>
        <w:t>о привлечении к ответственности за совершение административных правонарушений, предусмотренных частями 5, 5.1, 8 статьи 14.13 Кодекса Российской Федерации об административных правонарушениях;</w:t>
      </w:r>
    </w:p>
    <w:p w:rsidR="009204FB" w:rsidRPr="001878B9" w:rsidRDefault="009204FB" w:rsidP="001878B9">
      <w:pPr>
        <w:suppressAutoHyphens/>
        <w:spacing w:after="0" w:line="240" w:lineRule="auto"/>
        <w:ind w:hanging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п</w:t>
      </w:r>
      <w:r w:rsidRPr="001878B9">
        <w:rPr>
          <w:rFonts w:ascii="Times New Roman" w:hAnsi="Times New Roman"/>
          <w:sz w:val="26"/>
          <w:szCs w:val="26"/>
        </w:rPr>
        <w:t xml:space="preserve">ринимает меры к должникам, находящимся в процедуре банкротства и не выполняющим обязательств по уплате текущих начислений; 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о</w:t>
      </w:r>
      <w:r w:rsidRPr="001878B9">
        <w:rPr>
          <w:rFonts w:ascii="Times New Roman" w:hAnsi="Times New Roman"/>
          <w:sz w:val="26"/>
          <w:szCs w:val="26"/>
        </w:rPr>
        <w:t>беспечивает списание безнадёжной к взысканию задолженности юридических лиц и физических лиц, признанных банкротами;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</w:t>
      </w:r>
      <w:r w:rsidRPr="001878B9">
        <w:rPr>
          <w:rFonts w:ascii="Times New Roman" w:hAnsi="Times New Roman"/>
          <w:sz w:val="26"/>
          <w:szCs w:val="26"/>
        </w:rPr>
        <w:t>едёт информационный ресурс «Журнал результатов работы по обеспечению процедуры банкротства» по вопросам, исполнение которых определено настоящим должностным регламентом;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ф</w:t>
      </w:r>
      <w:r w:rsidRPr="001878B9">
        <w:rPr>
          <w:rFonts w:ascii="Times New Roman" w:hAnsi="Times New Roman"/>
          <w:sz w:val="26"/>
          <w:szCs w:val="26"/>
        </w:rPr>
        <w:t xml:space="preserve">ормирует дела о банкротстве должников; </w:t>
      </w:r>
    </w:p>
    <w:p w:rsidR="009204FB" w:rsidRPr="001878B9" w:rsidRDefault="009204FB" w:rsidP="001878B9">
      <w:pPr>
        <w:tabs>
          <w:tab w:val="left" w:pos="180"/>
        </w:tabs>
        <w:spacing w:after="0" w:line="240" w:lineRule="auto"/>
        <w:ind w:hanging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и</w:t>
      </w:r>
      <w:r w:rsidRPr="001878B9">
        <w:rPr>
          <w:rFonts w:ascii="Times New Roman" w:hAnsi="Times New Roman"/>
          <w:sz w:val="26"/>
          <w:szCs w:val="26"/>
        </w:rPr>
        <w:t xml:space="preserve">зучает вносимые изменения при установке новых версий в ЭОД;  </w:t>
      </w:r>
    </w:p>
    <w:p w:rsidR="009204FB" w:rsidRPr="001878B9" w:rsidRDefault="009204FB" w:rsidP="001878B9">
      <w:pPr>
        <w:tabs>
          <w:tab w:val="left" w:pos="1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и</w:t>
      </w:r>
      <w:r w:rsidRPr="001878B9">
        <w:rPr>
          <w:rFonts w:ascii="Times New Roman" w:hAnsi="Times New Roman"/>
          <w:sz w:val="26"/>
          <w:szCs w:val="26"/>
        </w:rPr>
        <w:t>зучает прикладные подсистемы программного обеспечения АИС «Налог-3», используемые в работе отдела;</w:t>
      </w:r>
    </w:p>
    <w:p w:rsidR="009204FB" w:rsidRPr="001878B9" w:rsidRDefault="009204FB" w:rsidP="001878B9">
      <w:pPr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1878B9">
        <w:rPr>
          <w:rFonts w:ascii="Times New Roman" w:hAnsi="Times New Roman"/>
          <w:sz w:val="26"/>
          <w:szCs w:val="26"/>
        </w:rPr>
        <w:t>существляет  самоконтроль по вопросам обеспечения процедур банкротства, по вопросам полноты и своевременности отражения сведений по делам о банкротстве в информационном ресурсе, в системе ЭОД;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1878B9">
        <w:rPr>
          <w:rFonts w:ascii="Times New Roman" w:hAnsi="Times New Roman"/>
          <w:sz w:val="26"/>
          <w:szCs w:val="26"/>
        </w:rPr>
        <w:t>беспечивает  подготовку и направление в Управление в установленные сроки информаций  и отчетов по форме 4-РБ «Сведения о результатах работы Управлений ФНС России по обеспечению процедур банкротства»,  по форме 4-РБО «Сведения о работе налоговых органов по обеспечению процедур банкротства по основным видам деятельности»;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о</w:t>
      </w:r>
      <w:r w:rsidRPr="001878B9">
        <w:rPr>
          <w:rFonts w:ascii="Times New Roman" w:hAnsi="Times New Roman"/>
          <w:sz w:val="26"/>
          <w:szCs w:val="26"/>
        </w:rPr>
        <w:t xml:space="preserve">существляет взаимодействие с отраслевыми отделами </w:t>
      </w:r>
      <w:r>
        <w:rPr>
          <w:rFonts w:ascii="Times New Roman" w:hAnsi="Times New Roman"/>
          <w:sz w:val="26"/>
          <w:szCs w:val="26"/>
        </w:rPr>
        <w:t>И</w:t>
      </w:r>
      <w:r w:rsidRPr="001878B9">
        <w:rPr>
          <w:rFonts w:ascii="Times New Roman" w:hAnsi="Times New Roman"/>
          <w:sz w:val="26"/>
          <w:szCs w:val="26"/>
        </w:rPr>
        <w:t>нспекции по вопросам обеспечения процедур банкротства;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о</w:t>
      </w:r>
      <w:r w:rsidRPr="001878B9">
        <w:rPr>
          <w:rFonts w:ascii="Times New Roman" w:hAnsi="Times New Roman"/>
          <w:sz w:val="26"/>
          <w:szCs w:val="26"/>
        </w:rPr>
        <w:t>существляет подготовку ответов на запросы правоохранительных органов, судов, арбитражных управляющих в части вопросов, относящихся к компетенции отдела;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в</w:t>
      </w:r>
      <w:r w:rsidRPr="001878B9">
        <w:rPr>
          <w:rFonts w:ascii="Times New Roman" w:hAnsi="Times New Roman"/>
          <w:sz w:val="26"/>
          <w:szCs w:val="26"/>
        </w:rPr>
        <w:t>едёт делопроизводство, оформляет и передаёт документы в архив;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в</w:t>
      </w:r>
      <w:r w:rsidRPr="001878B9">
        <w:rPr>
          <w:rFonts w:ascii="Times New Roman" w:hAnsi="Times New Roman"/>
          <w:sz w:val="26"/>
          <w:szCs w:val="26"/>
        </w:rPr>
        <w:t>ыполняет иные поручения начальника Инспекции, его заместителей, начальника отдела;</w:t>
      </w:r>
    </w:p>
    <w:p w:rsidR="009204FB" w:rsidRPr="001878B9" w:rsidRDefault="009204FB" w:rsidP="001878B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о</w:t>
      </w:r>
      <w:r w:rsidRPr="001878B9">
        <w:rPr>
          <w:rFonts w:ascii="Times New Roman" w:hAnsi="Times New Roman"/>
          <w:sz w:val="26"/>
          <w:szCs w:val="26"/>
        </w:rPr>
        <w:t>существляет иные функции, предусмотренные нормативными правовыми актами Российской Федерации, ФНС России, Управления, Инспекции.</w:t>
      </w:r>
    </w:p>
    <w:p w:rsidR="00165C97" w:rsidRPr="00636245" w:rsidRDefault="00165C97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3.2. Права:</w:t>
      </w:r>
    </w:p>
    <w:p w:rsidR="009204FB" w:rsidRPr="00AB00A2" w:rsidRDefault="009204FB" w:rsidP="00A02562">
      <w:pPr>
        <w:autoSpaceDE w:val="0"/>
        <w:autoSpaceDN w:val="0"/>
        <w:adjustRightInd w:val="0"/>
        <w:spacing w:after="12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3.2.1. </w:t>
      </w:r>
      <w:r>
        <w:rPr>
          <w:rFonts w:ascii="Times New Roman" w:hAnsi="Times New Roman"/>
          <w:sz w:val="26"/>
          <w:szCs w:val="26"/>
        </w:rPr>
        <w:t>Г</w:t>
      </w:r>
      <w:r w:rsidRPr="00AB00A2">
        <w:rPr>
          <w:rFonts w:ascii="Times New Roman" w:hAnsi="Times New Roman"/>
          <w:sz w:val="26"/>
          <w:szCs w:val="26"/>
        </w:rPr>
        <w:t>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в соответствии со </w:t>
      </w:r>
      <w:hyperlink r:id="rId19" w:history="1">
        <w:r w:rsidRPr="00AB00A2">
          <w:rPr>
            <w:rFonts w:ascii="Times New Roman" w:hAnsi="Times New Roman"/>
            <w:sz w:val="26"/>
            <w:szCs w:val="26"/>
          </w:rPr>
          <w:t>статьей 14</w:t>
        </w:r>
      </w:hyperlink>
      <w:r w:rsidRPr="00AB00A2">
        <w:rPr>
          <w:rFonts w:ascii="Times New Roman" w:hAnsi="Times New Roman"/>
          <w:sz w:val="26"/>
          <w:szCs w:val="26"/>
        </w:rPr>
        <w:t> Федерального закона имеет право на: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 защиту сведений о гражданском служащем;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должностной рост на конкурсной основе;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дополнительное профессиональное образование в порядке, установленном Федеральным </w:t>
      </w:r>
      <w:hyperlink r:id="rId20" w:history="1">
        <w:r w:rsidRPr="00AB00A2">
          <w:rPr>
            <w:rFonts w:ascii="Times New Roman" w:hAnsi="Times New Roman"/>
            <w:sz w:val="26"/>
            <w:szCs w:val="26"/>
          </w:rPr>
          <w:t>законом</w:t>
        </w:r>
      </w:hyperlink>
      <w:r w:rsidRPr="00AB00A2">
        <w:rPr>
          <w:rFonts w:ascii="Times New Roman" w:hAnsi="Times New Roman"/>
          <w:sz w:val="26"/>
          <w:szCs w:val="26"/>
        </w:rPr>
        <w:t xml:space="preserve"> и другими федеральными законами;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членство в профессиональном союзе;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рассмотрение индивидуальных служебных споров в соответствии с настоящим Федеральным </w:t>
      </w:r>
      <w:hyperlink r:id="rId21" w:history="1">
        <w:r w:rsidRPr="00AB00A2">
          <w:rPr>
            <w:rFonts w:ascii="Times New Roman" w:hAnsi="Times New Roman"/>
            <w:sz w:val="26"/>
            <w:szCs w:val="26"/>
          </w:rPr>
          <w:t>законом</w:t>
        </w:r>
      </w:hyperlink>
      <w:r w:rsidRPr="00AB00A2">
        <w:rPr>
          <w:rFonts w:ascii="Times New Roman" w:hAnsi="Times New Roman"/>
          <w:sz w:val="26"/>
          <w:szCs w:val="26"/>
        </w:rPr>
        <w:t xml:space="preserve"> и другими федеральными </w:t>
      </w:r>
      <w:hyperlink r:id="rId22" w:history="1">
        <w:r w:rsidRPr="00AB00A2">
          <w:rPr>
            <w:rFonts w:ascii="Times New Roman" w:hAnsi="Times New Roman"/>
            <w:sz w:val="26"/>
            <w:szCs w:val="26"/>
          </w:rPr>
          <w:t>законами</w:t>
        </w:r>
      </w:hyperlink>
      <w:r w:rsidRPr="00AB00A2">
        <w:rPr>
          <w:rFonts w:ascii="Times New Roman" w:hAnsi="Times New Roman"/>
          <w:sz w:val="26"/>
          <w:szCs w:val="26"/>
        </w:rPr>
        <w:t>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проведение по его заявлению служебной проверки;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lastRenderedPageBreak/>
        <w:t>15)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защиту своих прав и законных интересов на гражданской службе, включая обжалование в суд их нарушения;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9204FB" w:rsidRPr="00AB00A2" w:rsidRDefault="009204FB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17) </w:t>
      </w:r>
      <w:hyperlink r:id="rId23" w:history="1">
        <w:r w:rsidRPr="00AB00A2">
          <w:rPr>
            <w:rFonts w:ascii="Times New Roman" w:hAnsi="Times New Roman"/>
            <w:sz w:val="26"/>
            <w:szCs w:val="26"/>
          </w:rPr>
          <w:t>государственную защиту</w:t>
        </w:r>
      </w:hyperlink>
      <w:r w:rsidRPr="00AB00A2">
        <w:rPr>
          <w:rFonts w:ascii="Times New Roman" w:hAnsi="Times New Roman"/>
          <w:sz w:val="26"/>
          <w:szCs w:val="26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9204FB" w:rsidRPr="00AB00A2" w:rsidRDefault="009204FB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государственное пенсионное обеспечение в соответствии с федеральным </w:t>
      </w:r>
      <w:hyperlink r:id="rId24" w:history="1">
        <w:r w:rsidRPr="00AB00A2">
          <w:rPr>
            <w:rFonts w:ascii="Times New Roman" w:hAnsi="Times New Roman"/>
            <w:sz w:val="26"/>
            <w:szCs w:val="26"/>
          </w:rPr>
          <w:t>законом.</w:t>
        </w:r>
      </w:hyperlink>
    </w:p>
    <w:p w:rsidR="009204FB" w:rsidRDefault="009204FB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19) 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9204FB" w:rsidRPr="00AB00A2" w:rsidRDefault="009204FB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9204FB" w:rsidRDefault="009204FB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3.2.2. Для выполнения возложенных на государственного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обязанностей он также вправе получать в установленном порядке от подразделений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 xml:space="preserve"> и организаций отчетные и справочные материалы, необходимые для выполнения своих должностных обязанностей.</w:t>
      </w:r>
    </w:p>
    <w:p w:rsidR="009204FB" w:rsidRPr="00AB00A2" w:rsidRDefault="009204FB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9204FB" w:rsidRDefault="009204FB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>Г</w:t>
      </w:r>
      <w:r w:rsidRPr="00AB00A2">
        <w:rPr>
          <w:rFonts w:ascii="Times New Roman" w:hAnsi="Times New Roman"/>
          <w:sz w:val="26"/>
          <w:szCs w:val="26"/>
        </w:rPr>
        <w:t>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</w:t>
      </w:r>
      <w:r>
        <w:rPr>
          <w:rFonts w:ascii="Times New Roman" w:hAnsi="Times New Roman"/>
          <w:sz w:val="26"/>
          <w:szCs w:val="26"/>
        </w:rPr>
        <w:t xml:space="preserve">Межрайонной инспекции </w:t>
      </w:r>
      <w:r w:rsidRPr="00AB00A2">
        <w:rPr>
          <w:rFonts w:ascii="Times New Roman" w:hAnsi="Times New Roman"/>
          <w:sz w:val="26"/>
          <w:szCs w:val="26"/>
        </w:rPr>
        <w:t xml:space="preserve">Федеральной налоговой службы </w:t>
      </w:r>
      <w:r>
        <w:rPr>
          <w:rFonts w:ascii="Times New Roman" w:hAnsi="Times New Roman"/>
          <w:sz w:val="26"/>
          <w:szCs w:val="26"/>
        </w:rPr>
        <w:t xml:space="preserve">№ 5 </w:t>
      </w:r>
      <w:r w:rsidRPr="00AB00A2">
        <w:rPr>
          <w:rFonts w:ascii="Times New Roman" w:hAnsi="Times New Roman"/>
          <w:sz w:val="26"/>
          <w:szCs w:val="26"/>
        </w:rPr>
        <w:t xml:space="preserve">по Ивановской области, утвержденным руководителем </w:t>
      </w:r>
      <w:r>
        <w:rPr>
          <w:rFonts w:ascii="Times New Roman" w:hAnsi="Times New Roman"/>
          <w:sz w:val="26"/>
          <w:szCs w:val="26"/>
        </w:rPr>
        <w:t>У</w:t>
      </w:r>
      <w:r w:rsidRPr="00AB00A2">
        <w:rPr>
          <w:rFonts w:ascii="Times New Roman" w:hAnsi="Times New Roman"/>
          <w:sz w:val="26"/>
          <w:szCs w:val="26"/>
        </w:rPr>
        <w:t xml:space="preserve">ФНС России </w:t>
      </w:r>
      <w:r>
        <w:rPr>
          <w:rFonts w:ascii="Times New Roman" w:hAnsi="Times New Roman"/>
          <w:sz w:val="26"/>
          <w:szCs w:val="26"/>
        </w:rPr>
        <w:t xml:space="preserve">по ивановской области 26 января </w:t>
      </w:r>
      <w:r w:rsidRPr="00AB00A2">
        <w:rPr>
          <w:rFonts w:ascii="Times New Roman" w:hAnsi="Times New Roman"/>
          <w:sz w:val="26"/>
          <w:szCs w:val="26"/>
        </w:rPr>
        <w:t>2015 г</w:t>
      </w:r>
      <w:r>
        <w:rPr>
          <w:rFonts w:ascii="Times New Roman" w:hAnsi="Times New Roman"/>
          <w:sz w:val="26"/>
          <w:szCs w:val="26"/>
        </w:rPr>
        <w:t>ода</w:t>
      </w:r>
      <w:r w:rsidRPr="00AB00A2">
        <w:rPr>
          <w:rFonts w:ascii="Times New Roman" w:hAnsi="Times New Roman"/>
          <w:sz w:val="26"/>
          <w:szCs w:val="26"/>
        </w:rPr>
        <w:t xml:space="preserve">, положением об отделе </w:t>
      </w:r>
      <w:r>
        <w:rPr>
          <w:rFonts w:ascii="Times New Roman" w:hAnsi="Times New Roman"/>
          <w:sz w:val="26"/>
          <w:szCs w:val="26"/>
        </w:rPr>
        <w:t>урегулирования задолженности</w:t>
      </w:r>
      <w:r w:rsidRPr="00AB00A2">
        <w:rPr>
          <w:rFonts w:ascii="Times New Roman" w:hAnsi="Times New Roman"/>
          <w:sz w:val="26"/>
          <w:szCs w:val="26"/>
        </w:rPr>
        <w:t xml:space="preserve">, приказами (распоряжениями) ФНС России,  приказами </w:t>
      </w:r>
      <w:r>
        <w:rPr>
          <w:rFonts w:ascii="Times New Roman" w:hAnsi="Times New Roman"/>
          <w:sz w:val="26"/>
          <w:szCs w:val="26"/>
        </w:rPr>
        <w:t>У</w:t>
      </w:r>
      <w:r w:rsidRPr="00AB00A2">
        <w:rPr>
          <w:rFonts w:ascii="Times New Roman" w:hAnsi="Times New Roman"/>
          <w:sz w:val="26"/>
          <w:szCs w:val="26"/>
        </w:rPr>
        <w:t xml:space="preserve">правления, </w:t>
      </w:r>
      <w:r>
        <w:rPr>
          <w:rFonts w:ascii="Times New Roman" w:hAnsi="Times New Roman"/>
          <w:sz w:val="26"/>
          <w:szCs w:val="26"/>
        </w:rPr>
        <w:t xml:space="preserve">Инспекции, </w:t>
      </w:r>
      <w:r w:rsidRPr="00AB00A2">
        <w:rPr>
          <w:rFonts w:ascii="Times New Roman" w:hAnsi="Times New Roman"/>
          <w:sz w:val="26"/>
          <w:szCs w:val="26"/>
        </w:rPr>
        <w:t xml:space="preserve">поручениями руководства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9204FB" w:rsidRPr="00AB00A2" w:rsidRDefault="009204FB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3.4. </w:t>
      </w:r>
      <w:r>
        <w:rPr>
          <w:rFonts w:ascii="Times New Roman" w:hAnsi="Times New Roman"/>
          <w:sz w:val="26"/>
          <w:szCs w:val="26"/>
        </w:rPr>
        <w:t>Г</w:t>
      </w:r>
      <w:r w:rsidRPr="00AB00A2">
        <w:rPr>
          <w:rFonts w:ascii="Times New Roman" w:hAnsi="Times New Roman"/>
          <w:sz w:val="26"/>
          <w:szCs w:val="26"/>
        </w:rPr>
        <w:t>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204FB" w:rsidRPr="00AB00A2" w:rsidRDefault="009204FB" w:rsidP="00B171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1F2AF1">
      <w:pPr>
        <w:pStyle w:val="1"/>
        <w:spacing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t>4. Перечень вопросов, по которым государственный налоговый инспектор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auto"/>
          <w:sz w:val="26"/>
          <w:szCs w:val="26"/>
        </w:rPr>
        <w:t>отдела вправе или обязан самостоятельно принимать управленческие и иные решения</w:t>
      </w:r>
    </w:p>
    <w:p w:rsidR="009204FB" w:rsidRPr="00AB00A2" w:rsidRDefault="009204FB" w:rsidP="00C549AD">
      <w:pPr>
        <w:rPr>
          <w:sz w:val="26"/>
          <w:szCs w:val="26"/>
        </w:rPr>
      </w:pPr>
    </w:p>
    <w:p w:rsidR="009204FB" w:rsidRPr="00AB00A2" w:rsidRDefault="009204FB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4.1.При исполнении служебных обязанностей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вправе самостоятельно:</w:t>
      </w:r>
    </w:p>
    <w:p w:rsidR="009204FB" w:rsidRPr="00AB00A2" w:rsidRDefault="009204FB" w:rsidP="00C83F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взаимодействовать со структурными подразделениями (сотрудниками)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 xml:space="preserve"> по вопросам исполнения документов по вопросам обеспечения процедур банкротства и представления необходимой информации начальнику отдела и руководству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>;</w:t>
      </w:r>
    </w:p>
    <w:p w:rsidR="009204FB" w:rsidRPr="00AB00A2" w:rsidRDefault="009204FB" w:rsidP="00C83F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запрашивать от структурных подразделений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 xml:space="preserve"> необходимые сведения;</w:t>
      </w:r>
    </w:p>
    <w:p w:rsidR="009204FB" w:rsidRPr="00AB00A2" w:rsidRDefault="009204FB" w:rsidP="00C83F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вносить на рассмотрение начальника отдела предложения по улучшению </w:t>
      </w:r>
      <w:r w:rsidRPr="00AB00A2">
        <w:rPr>
          <w:rFonts w:ascii="Times New Roman" w:hAnsi="Times New Roman"/>
          <w:sz w:val="26"/>
          <w:szCs w:val="26"/>
        </w:rPr>
        <w:lastRenderedPageBreak/>
        <w:t xml:space="preserve">работы по обеспечению процедур банкротства в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>;</w:t>
      </w:r>
    </w:p>
    <w:p w:rsidR="009204FB" w:rsidRPr="00AB00A2" w:rsidRDefault="009204FB" w:rsidP="00C83F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работать с документами, имеющими гриф "Для служебного пользования";</w:t>
      </w:r>
    </w:p>
    <w:p w:rsidR="009204FB" w:rsidRPr="001F2AF1" w:rsidRDefault="009204FB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F2AF1">
        <w:rPr>
          <w:rFonts w:ascii="Times New Roman" w:hAnsi="Times New Roman"/>
          <w:sz w:val="26"/>
          <w:szCs w:val="26"/>
        </w:rPr>
        <w:t>5) принимать участие в рассмотрении, согласовании, визировании проектов приказов, служебных записок, методических писем, отчетов, планов, докладов;</w:t>
      </w:r>
    </w:p>
    <w:p w:rsidR="009204FB" w:rsidRPr="00AB00A2" w:rsidRDefault="009204FB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F2AF1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2AF1">
        <w:rPr>
          <w:rFonts w:ascii="Times New Roman" w:hAnsi="Times New Roman"/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</w:t>
      </w:r>
      <w:r w:rsidRPr="00AB00A2">
        <w:rPr>
          <w:rFonts w:ascii="Times New Roman" w:hAnsi="Times New Roman"/>
          <w:sz w:val="26"/>
          <w:szCs w:val="26"/>
        </w:rPr>
        <w:t xml:space="preserve"> дополнительную информацию;</w:t>
      </w:r>
    </w:p>
    <w:p w:rsidR="009204FB" w:rsidRPr="00AB00A2" w:rsidRDefault="009204FB" w:rsidP="0025452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отказывать в приеме документов, оформленных ненадлежащим образом;</w:t>
      </w:r>
    </w:p>
    <w:p w:rsidR="009204FB" w:rsidRPr="00AB00A2" w:rsidRDefault="009204FB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исполнять документы, адресованные для исполнения;</w:t>
      </w:r>
    </w:p>
    <w:p w:rsidR="009204FB" w:rsidRPr="00AB00A2" w:rsidRDefault="009204FB" w:rsidP="0025452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9204FB" w:rsidRPr="00AB00A2" w:rsidRDefault="009204FB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принимать участие в составлении отчетов по работе отдела;</w:t>
      </w:r>
    </w:p>
    <w:p w:rsidR="009204FB" w:rsidRPr="00AB00A2" w:rsidRDefault="009204FB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заверять надлежащим образом копии документов налогового органа.</w:t>
      </w:r>
    </w:p>
    <w:p w:rsidR="009204FB" w:rsidRPr="00AB00A2" w:rsidRDefault="009204FB" w:rsidP="0025452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 исполнении служебных обязанностей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обязан самостоятельно принимать решения по вопросам, относящимся к компетенции отдела в части методологического, организационного и информационного обеспечения  подготовки соответствующих документов.</w:t>
      </w:r>
    </w:p>
    <w:p w:rsidR="009204FB" w:rsidRPr="00AB00A2" w:rsidRDefault="009204FB" w:rsidP="00C549AD">
      <w:pPr>
        <w:ind w:firstLine="720"/>
        <w:rPr>
          <w:sz w:val="26"/>
          <w:szCs w:val="26"/>
        </w:rPr>
      </w:pPr>
    </w:p>
    <w:p w:rsidR="009204FB" w:rsidRPr="00AB00A2" w:rsidRDefault="009204FB" w:rsidP="00667AB7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5. Перечень вопросов, по которым государственный налоговый инспектор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B00A2">
        <w:rPr>
          <w:rFonts w:ascii="Times New Roman" w:hAnsi="Times New Roman"/>
          <w:b/>
          <w:sz w:val="26"/>
          <w:szCs w:val="26"/>
        </w:rPr>
        <w:t>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204FB" w:rsidRPr="00AB00A2" w:rsidRDefault="009204FB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 Г</w:t>
      </w:r>
      <w:r w:rsidRPr="00AB00A2">
        <w:rPr>
          <w:rFonts w:ascii="Times New Roman" w:hAnsi="Times New Roman"/>
          <w:sz w:val="26"/>
          <w:szCs w:val="26"/>
        </w:rPr>
        <w:t>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9204FB" w:rsidRPr="00AB00A2" w:rsidRDefault="009204FB" w:rsidP="00DF4E72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документов, направляемых на согласование в вышестоящий налоговый орган;</w:t>
      </w:r>
    </w:p>
    <w:p w:rsidR="009204FB" w:rsidRPr="00AB00A2" w:rsidRDefault="009204FB" w:rsidP="00DF4E72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документов, содержащих позицию уполномоченного органа по вопросам обеспечения процедур банкротства;</w:t>
      </w:r>
    </w:p>
    <w:p w:rsidR="009204FB" w:rsidRPr="00AB00A2" w:rsidRDefault="009204FB" w:rsidP="00DF4E72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решений о проведении налоговых проверок организаций и индивидуальных предпринимателей, находящихся и не находящихся в процедурах банкротства;</w:t>
      </w:r>
    </w:p>
    <w:p w:rsidR="009204FB" w:rsidRPr="00AB00A2" w:rsidRDefault="009204FB" w:rsidP="00DF4E72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нормативных правовых актов, утверждаемых государственными органами Ивановской области по вопросам, касающихся вопросов обеспечения процедур банкротства.</w:t>
      </w:r>
    </w:p>
    <w:p w:rsidR="009204FB" w:rsidRDefault="009204FB" w:rsidP="00DF4E7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информаций, касающихся работы по обеспечению процедур банкротства.</w:t>
      </w:r>
    </w:p>
    <w:p w:rsidR="009204FB" w:rsidRPr="00AB00A2" w:rsidRDefault="009204FB" w:rsidP="00DF4E7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 Г</w:t>
      </w:r>
      <w:r w:rsidRPr="00AB00A2">
        <w:rPr>
          <w:rFonts w:ascii="Times New Roman" w:hAnsi="Times New Roman"/>
          <w:sz w:val="26"/>
          <w:szCs w:val="26"/>
        </w:rPr>
        <w:t>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9204FB" w:rsidRPr="00AB00A2" w:rsidRDefault="009204FB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положения об отделе;</w:t>
      </w:r>
    </w:p>
    <w:p w:rsidR="009204FB" w:rsidRPr="00AB00A2" w:rsidRDefault="009204FB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графика отпусков гражданских служащих отдела;</w:t>
      </w:r>
    </w:p>
    <w:p w:rsidR="009204FB" w:rsidRPr="00AB00A2" w:rsidRDefault="009204FB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иных актов по поручению  руководства управления.</w:t>
      </w:r>
    </w:p>
    <w:p w:rsidR="009204FB" w:rsidRDefault="009204FB" w:rsidP="00C549AD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lastRenderedPageBreak/>
        <w:t>6.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65C97" w:rsidRPr="00636245" w:rsidRDefault="00165C97" w:rsidP="0025452F">
      <w:pPr>
        <w:tabs>
          <w:tab w:val="left" w:pos="540"/>
        </w:tabs>
        <w:spacing w:after="0" w:line="240" w:lineRule="auto"/>
        <w:rPr>
          <w:sz w:val="26"/>
          <w:szCs w:val="26"/>
        </w:rPr>
      </w:pPr>
    </w:p>
    <w:p w:rsidR="009204FB" w:rsidRPr="00AB00A2" w:rsidRDefault="009204FB" w:rsidP="0025452F">
      <w:p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sz w:val="26"/>
          <w:szCs w:val="26"/>
        </w:rPr>
        <w:tab/>
      </w:r>
      <w:r w:rsidRPr="00AB00A2">
        <w:rPr>
          <w:rFonts w:ascii="Times New Roman" w:hAnsi="Times New Roman"/>
          <w:sz w:val="26"/>
          <w:szCs w:val="26"/>
        </w:rPr>
        <w:t>6.1.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Процедуры подготовки, рассмотрения и согласования проектов управленческих и иных решений  осуществляется старшим государственным налоговым инспектором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в соответствии  с </w:t>
      </w:r>
      <w:hyperlink r:id="rId25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Типов</w:t>
        </w:r>
      </w:hyperlink>
      <w:r w:rsidRPr="00AB00A2">
        <w:rPr>
          <w:rFonts w:ascii="Times New Roman" w:hAnsi="Times New Roman"/>
          <w:color w:val="000000"/>
          <w:sz w:val="26"/>
          <w:szCs w:val="26"/>
        </w:rPr>
        <w:t>ым</w:t>
      </w:r>
      <w:r w:rsidRPr="00AB00A2">
        <w:rPr>
          <w:rFonts w:ascii="Times New Roman" w:hAnsi="Times New Roman"/>
          <w:sz w:val="26"/>
          <w:szCs w:val="26"/>
        </w:rPr>
        <w:t xml:space="preserve"> регламентом взаимодействия федеральных органов исполнительной власти, </w:t>
      </w:r>
      <w:hyperlink r:id="rId26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Типовым регламент</w:t>
        </w:r>
      </w:hyperlink>
      <w:r w:rsidRPr="00AB00A2">
        <w:rPr>
          <w:rFonts w:ascii="Times New Roman" w:hAnsi="Times New Roman"/>
          <w:color w:val="000000"/>
          <w:sz w:val="26"/>
          <w:szCs w:val="26"/>
        </w:rPr>
        <w:t>ом</w:t>
      </w:r>
      <w:r w:rsidRPr="00AB00A2">
        <w:rPr>
          <w:rFonts w:ascii="Times New Roman" w:hAnsi="Times New Roman"/>
          <w:sz w:val="26"/>
          <w:szCs w:val="26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в Управлении Федеральной налоговой службы по Ивановской области, Межрайонных ИФНС России по Ивановской области, ИФНС России по г.Иваново с  учетом сроков, установленных законодательными и иными нормативными правовыми актами Российской Федерации, регулирующими деятельность Управления.</w:t>
      </w:r>
    </w:p>
    <w:p w:rsidR="009204FB" w:rsidRPr="00AB00A2" w:rsidRDefault="009204FB" w:rsidP="00C549AD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t xml:space="preserve">7. 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auto"/>
          <w:sz w:val="26"/>
          <w:szCs w:val="26"/>
        </w:rPr>
        <w:t>Порядок служебного взаимодействия</w:t>
      </w:r>
    </w:p>
    <w:p w:rsidR="009204FB" w:rsidRPr="00AB00A2" w:rsidRDefault="009204FB" w:rsidP="00C549AD">
      <w:pPr>
        <w:ind w:firstLine="720"/>
        <w:rPr>
          <w:sz w:val="26"/>
          <w:szCs w:val="26"/>
        </w:rPr>
      </w:pPr>
    </w:p>
    <w:p w:rsidR="009204FB" w:rsidRDefault="009204FB" w:rsidP="00C25770">
      <w:pPr>
        <w:tabs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sz w:val="26"/>
          <w:szCs w:val="26"/>
        </w:rPr>
        <w:tab/>
      </w:r>
      <w:r w:rsidRPr="00AB00A2">
        <w:rPr>
          <w:rFonts w:ascii="Times New Roman" w:hAnsi="Times New Roman"/>
          <w:sz w:val="26"/>
          <w:szCs w:val="26"/>
        </w:rPr>
        <w:t>7.1.Взаимодействие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с федеральными государственными гражданскими служащими ФНС России, Управления,  </w:t>
      </w:r>
      <w:r>
        <w:rPr>
          <w:rFonts w:ascii="Times New Roman" w:hAnsi="Times New Roman"/>
          <w:sz w:val="26"/>
          <w:szCs w:val="26"/>
        </w:rPr>
        <w:t xml:space="preserve">Инспекции, </w:t>
      </w:r>
      <w:r w:rsidRPr="00AB00A2">
        <w:rPr>
          <w:rFonts w:ascii="Times New Roman" w:hAnsi="Times New Roman"/>
          <w:sz w:val="26"/>
          <w:szCs w:val="26"/>
        </w:rPr>
        <w:t xml:space="preserve">территориальными органами ФНС России в Ивановской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7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общих принципов</w:t>
        </w:r>
      </w:hyperlink>
      <w: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служебного поведения гражданских служащих, утвержденных </w:t>
      </w:r>
      <w:hyperlink r:id="rId28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Указом</w:t>
        </w:r>
      </w:hyperlink>
      <w:r>
        <w:t xml:space="preserve"> </w:t>
      </w:r>
      <w:r w:rsidRPr="00AB00A2">
        <w:rPr>
          <w:rFonts w:ascii="Times New Roman" w:hAnsi="Times New Roman"/>
          <w:sz w:val="26"/>
          <w:szCs w:val="26"/>
        </w:rPr>
        <w:t>Президента Российской Федерации от 12 августа 2002 г. №  885 «Об утверждении общих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29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статьей 18</w:t>
        </w:r>
      </w:hyperlink>
      <w:r w:rsidRPr="00AB00A2">
        <w:rPr>
          <w:rFonts w:ascii="Times New Roman" w:hAnsi="Times New Roman"/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204FB" w:rsidRPr="00AB00A2" w:rsidRDefault="009204FB" w:rsidP="00C25770">
      <w:pPr>
        <w:tabs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C257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7.2.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Служебное взаимодействие  </w:t>
      </w:r>
      <w:r w:rsidRPr="00AB00A2">
        <w:rPr>
          <w:rFonts w:ascii="Times New Roman" w:hAnsi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отдела с гражданскими служащими Управления, </w:t>
      </w:r>
      <w:r>
        <w:rPr>
          <w:rFonts w:ascii="Times New Roman" w:hAnsi="Times New Roman"/>
          <w:color w:val="000000"/>
          <w:sz w:val="26"/>
          <w:szCs w:val="26"/>
        </w:rPr>
        <w:t xml:space="preserve">Инспекции,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территориальными органами ФНС России, </w:t>
      </w:r>
      <w:r w:rsidRPr="00AB00A2">
        <w:rPr>
          <w:rFonts w:ascii="Times New Roman" w:hAnsi="Times New Roman"/>
          <w:sz w:val="26"/>
          <w:szCs w:val="26"/>
        </w:rPr>
        <w:t>территориальными органами ФНС России в Ивановской области,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объединениями, иными организациями и другими гражданами,  в связи с исполнением должностных обязанностей, определяется Положением об  Управлении, Положением об отделе обеспечения процедур банкротства и предусматривает:  </w:t>
      </w:r>
    </w:p>
    <w:p w:rsidR="009204FB" w:rsidRPr="00AB00A2" w:rsidRDefault="009204FB" w:rsidP="00C25770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 xml:space="preserve">      1)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>о</w:t>
      </w:r>
      <w:r w:rsidRPr="00AB00A2">
        <w:rPr>
          <w:rFonts w:ascii="Times New Roman" w:hAnsi="Times New Roman"/>
          <w:sz w:val="26"/>
          <w:szCs w:val="26"/>
        </w:rPr>
        <w:t xml:space="preserve">бмен внутренней корреспонденцией между структурными подразделениями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 xml:space="preserve"> (заключения, служебные записки и т.п.)  в бумажном или  электронном </w:t>
      </w:r>
      <w:r w:rsidRPr="00AB00A2">
        <w:rPr>
          <w:rFonts w:ascii="Times New Roman" w:hAnsi="Times New Roman"/>
          <w:sz w:val="26"/>
          <w:szCs w:val="26"/>
        </w:rPr>
        <w:lastRenderedPageBreak/>
        <w:t xml:space="preserve">виде с использованием СЭД-регион 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 по вопросам, относящимся к компетенции отдела;</w:t>
      </w:r>
    </w:p>
    <w:p w:rsidR="009204FB" w:rsidRPr="00AB00A2" w:rsidRDefault="009204FB" w:rsidP="00C257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обмен внешней корреспонденцией между территориальными органами федеральных органов государственной власти, исполнительных органов государственных власти области и органов местного самоуправления области, гражданами, общественными объединениями, организациями по вопросам, относящимся к компетенции отдела;</w:t>
      </w:r>
    </w:p>
    <w:p w:rsidR="009204FB" w:rsidRPr="00AB00A2" w:rsidRDefault="009204FB" w:rsidP="00C25770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      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обмен информацией и сведениями  в установленном законодательством порядке и рамках компетенции отдела.</w:t>
      </w:r>
    </w:p>
    <w:p w:rsidR="009204FB" w:rsidRPr="00AB00A2" w:rsidRDefault="009204FB" w:rsidP="00C549AD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t xml:space="preserve">8. Перечень государственных услуг, оказываемых гражданам и организациям в соответствии с </w:t>
      </w:r>
      <w:hyperlink r:id="rId30" w:history="1">
        <w:r w:rsidRPr="00AB00A2">
          <w:rPr>
            <w:rStyle w:val="ac"/>
            <w:rFonts w:ascii="Times New Roman" w:hAnsi="Times New Roman"/>
            <w:b/>
            <w:color w:val="auto"/>
            <w:sz w:val="26"/>
            <w:szCs w:val="26"/>
          </w:rPr>
          <w:t>административным регламентом</w:t>
        </w:r>
      </w:hyperlink>
      <w:r w:rsidRPr="00AB00A2">
        <w:rPr>
          <w:rFonts w:ascii="Times New Roman" w:hAnsi="Times New Roman"/>
          <w:color w:val="auto"/>
          <w:sz w:val="26"/>
          <w:szCs w:val="26"/>
        </w:rPr>
        <w:t xml:space="preserve"> Федеральной налоговой службы</w:t>
      </w:r>
    </w:p>
    <w:p w:rsidR="009204FB" w:rsidRPr="00AB00A2" w:rsidRDefault="009204FB" w:rsidP="00C549AD">
      <w:pPr>
        <w:ind w:firstLine="720"/>
        <w:rPr>
          <w:sz w:val="26"/>
          <w:szCs w:val="26"/>
        </w:rPr>
      </w:pPr>
    </w:p>
    <w:p w:rsidR="009204FB" w:rsidRPr="00AB00A2" w:rsidRDefault="009204FB" w:rsidP="00C549AD">
      <w:pPr>
        <w:ind w:firstLine="720"/>
        <w:rPr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8.1.</w:t>
      </w:r>
      <w:r>
        <w:rPr>
          <w:rFonts w:ascii="Times New Roman" w:hAnsi="Times New Roman"/>
          <w:sz w:val="26"/>
          <w:szCs w:val="26"/>
        </w:rPr>
        <w:t xml:space="preserve"> Г</w:t>
      </w:r>
      <w:r w:rsidRPr="00AB00A2">
        <w:rPr>
          <w:rFonts w:ascii="Times New Roman" w:hAnsi="Times New Roman"/>
          <w:sz w:val="26"/>
          <w:szCs w:val="26"/>
        </w:rPr>
        <w:t>осударственным налоговым инспектором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обеспечения процедур банкротства государственные услуги не оказываются</w:t>
      </w:r>
      <w:r w:rsidRPr="00AB00A2">
        <w:rPr>
          <w:sz w:val="26"/>
          <w:szCs w:val="26"/>
        </w:rPr>
        <w:t>.</w:t>
      </w:r>
    </w:p>
    <w:p w:rsidR="009204FB" w:rsidRPr="00AB00A2" w:rsidRDefault="009204FB" w:rsidP="00C25770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t>9. Показатели эффективности и результативности профессиональной служебной деятельности</w:t>
      </w: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Эффективность профессиональной служебной деятельности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оценивается по следующим показателям:</w:t>
      </w: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204FB" w:rsidRPr="00AB00A2" w:rsidRDefault="009204FB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действий.</w:t>
      </w:r>
    </w:p>
    <w:p w:rsidR="009204FB" w:rsidRPr="00AB00A2" w:rsidRDefault="009204FB" w:rsidP="00C549AD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9204FB" w:rsidRPr="00AB00A2" w:rsidRDefault="009204FB" w:rsidP="00C549AD">
      <w:pPr>
        <w:pStyle w:val="ad"/>
        <w:rPr>
          <w:rFonts w:ascii="Times New Roman" w:hAnsi="Times New Roman" w:cs="Times New Roman"/>
          <w:sz w:val="26"/>
          <w:szCs w:val="26"/>
        </w:rPr>
      </w:pPr>
      <w:r w:rsidRPr="00AB00A2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9204FB" w:rsidRPr="00AB00A2" w:rsidRDefault="009204FB" w:rsidP="00481B81">
      <w:pPr>
        <w:pStyle w:val="ad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урегулирования задолженности     </w:t>
      </w:r>
      <w:r w:rsidR="00636245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Волкова Т.В.</w:t>
      </w:r>
    </w:p>
    <w:p w:rsidR="009204FB" w:rsidRPr="00AB00A2" w:rsidRDefault="009204FB" w:rsidP="00C549AD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9204FB" w:rsidRPr="00AB00A2" w:rsidRDefault="009204FB" w:rsidP="00C549AD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9204FB" w:rsidRPr="00AB00A2" w:rsidRDefault="009204FB" w:rsidP="00C549AD">
      <w:pPr>
        <w:rPr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374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9204FB" w:rsidRPr="00AB00A2" w:rsidTr="00846DEB">
        <w:tc>
          <w:tcPr>
            <w:tcW w:w="10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5C97" w:rsidRPr="00636245" w:rsidRDefault="00165C97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5C97" w:rsidRPr="00636245" w:rsidRDefault="00165C97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65C97" w:rsidRPr="00636245" w:rsidRDefault="00165C97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ЛИСТ ОЗНАКОМЛЕНИЯ</w:t>
            </w:r>
          </w:p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4FB" w:rsidRPr="00AB00A2" w:rsidTr="00846DEB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4FB" w:rsidRPr="00AB00A2" w:rsidRDefault="009204FB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9204FB" w:rsidRPr="00AB00A2" w:rsidTr="00165C97">
        <w:trPr>
          <w:trHeight w:val="78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  <w:p w:rsidR="009204FB" w:rsidRPr="00AB00A2" w:rsidRDefault="009204FB" w:rsidP="00F36379">
            <w:pPr>
              <w:rPr>
                <w:i/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</w:tc>
      </w:tr>
      <w:tr w:rsidR="009204FB" w:rsidRPr="00AB00A2" w:rsidTr="00F36379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  <w:p w:rsidR="009204FB" w:rsidRPr="00AB00A2" w:rsidRDefault="009204FB" w:rsidP="00F36379">
            <w:pPr>
              <w:rPr>
                <w:i/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B" w:rsidRPr="00AB00A2" w:rsidRDefault="009204FB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4FB" w:rsidRPr="00860611" w:rsidRDefault="009204FB" w:rsidP="00F36379">
            <w:pPr>
              <w:pStyle w:val="a8"/>
              <w:rPr>
                <w:sz w:val="26"/>
                <w:szCs w:val="26"/>
              </w:rPr>
            </w:pPr>
          </w:p>
        </w:tc>
      </w:tr>
    </w:tbl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Pr="00AB00A2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9204FB" w:rsidRDefault="009204FB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9204FB" w:rsidSect="008C5E2B">
      <w:headerReference w:type="default" r:id="rId31"/>
      <w:pgSz w:w="11906" w:h="16838"/>
      <w:pgMar w:top="53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3A" w:rsidRDefault="00317F3A" w:rsidP="00E149DD">
      <w:pPr>
        <w:spacing w:after="0" w:line="240" w:lineRule="auto"/>
      </w:pPr>
      <w:r>
        <w:separator/>
      </w:r>
    </w:p>
  </w:endnote>
  <w:endnote w:type="continuationSeparator" w:id="0">
    <w:p w:rsidR="00317F3A" w:rsidRDefault="00317F3A" w:rsidP="00E1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3A" w:rsidRDefault="00317F3A" w:rsidP="00E149DD">
      <w:pPr>
        <w:spacing w:after="0" w:line="240" w:lineRule="auto"/>
      </w:pPr>
      <w:r>
        <w:separator/>
      </w:r>
    </w:p>
  </w:footnote>
  <w:footnote w:type="continuationSeparator" w:id="0">
    <w:p w:rsidR="00317F3A" w:rsidRDefault="00317F3A" w:rsidP="00E1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FB" w:rsidRDefault="009204FB">
    <w:pPr>
      <w:pStyle w:val="ae"/>
      <w:jc w:val="center"/>
    </w:pPr>
    <w:r w:rsidRPr="00FE4AEA">
      <w:rPr>
        <w:rFonts w:ascii="Times New Roman" w:hAnsi="Times New Roman"/>
        <w:sz w:val="28"/>
      </w:rPr>
      <w:fldChar w:fldCharType="begin"/>
    </w:r>
    <w:r w:rsidRPr="00FE4AEA">
      <w:rPr>
        <w:rFonts w:ascii="Times New Roman" w:hAnsi="Times New Roman"/>
        <w:sz w:val="28"/>
      </w:rPr>
      <w:instrText xml:space="preserve"> PAGE   \* MERGEFORMAT </w:instrText>
    </w:r>
    <w:r w:rsidRPr="00FE4AEA">
      <w:rPr>
        <w:rFonts w:ascii="Times New Roman" w:hAnsi="Times New Roman"/>
        <w:sz w:val="28"/>
      </w:rPr>
      <w:fldChar w:fldCharType="separate"/>
    </w:r>
    <w:r w:rsidR="008A08DC">
      <w:rPr>
        <w:rFonts w:ascii="Times New Roman" w:hAnsi="Times New Roman"/>
        <w:noProof/>
        <w:sz w:val="28"/>
      </w:rPr>
      <w:t>1</w:t>
    </w:r>
    <w:r w:rsidRPr="00FE4AEA">
      <w:rPr>
        <w:rFonts w:ascii="Times New Roman" w:hAnsi="Times New Roman"/>
        <w:sz w:val="28"/>
      </w:rPr>
      <w:fldChar w:fldCharType="end"/>
    </w:r>
  </w:p>
  <w:p w:rsidR="009204FB" w:rsidRDefault="009204F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348222F1"/>
    <w:multiLevelType w:val="hybridMultilevel"/>
    <w:tmpl w:val="67F6CB2A"/>
    <w:lvl w:ilvl="0" w:tplc="C3C6F6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  <w:rPr>
        <w:rFonts w:cs="Times New Roman"/>
      </w:rPr>
    </w:lvl>
  </w:abstractNum>
  <w:abstractNum w:abstractNumId="3">
    <w:nsid w:val="4B471AFD"/>
    <w:multiLevelType w:val="multilevel"/>
    <w:tmpl w:val="B81452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680"/>
        </w:tabs>
        <w:ind w:left="4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0"/>
        </w:tabs>
        <w:ind w:left="10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600"/>
        </w:tabs>
        <w:ind w:left="12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760"/>
        </w:tabs>
        <w:ind w:left="147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60"/>
        </w:tabs>
        <w:ind w:left="16560" w:hanging="1800"/>
      </w:pPr>
      <w:rPr>
        <w:rFonts w:cs="Times New Roman" w:hint="default"/>
      </w:rPr>
    </w:lvl>
  </w:abstractNum>
  <w:abstractNum w:abstractNumId="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16F2641"/>
    <w:multiLevelType w:val="multilevel"/>
    <w:tmpl w:val="21D097E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7">
    <w:nsid w:val="692E5FFA"/>
    <w:multiLevelType w:val="multilevel"/>
    <w:tmpl w:val="AF480F9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9DD"/>
    <w:rsid w:val="00007B3A"/>
    <w:rsid w:val="000446D0"/>
    <w:rsid w:val="000464DA"/>
    <w:rsid w:val="00066659"/>
    <w:rsid w:val="00067872"/>
    <w:rsid w:val="00075222"/>
    <w:rsid w:val="00093832"/>
    <w:rsid w:val="000C102D"/>
    <w:rsid w:val="000D17F0"/>
    <w:rsid w:val="00113599"/>
    <w:rsid w:val="00124980"/>
    <w:rsid w:val="00160047"/>
    <w:rsid w:val="00164918"/>
    <w:rsid w:val="00165C97"/>
    <w:rsid w:val="001743C1"/>
    <w:rsid w:val="001878B9"/>
    <w:rsid w:val="001900BE"/>
    <w:rsid w:val="001A03B4"/>
    <w:rsid w:val="001B0858"/>
    <w:rsid w:val="001B1213"/>
    <w:rsid w:val="001C179C"/>
    <w:rsid w:val="001F2AF1"/>
    <w:rsid w:val="001F41DD"/>
    <w:rsid w:val="0020683F"/>
    <w:rsid w:val="00207FEC"/>
    <w:rsid w:val="00212588"/>
    <w:rsid w:val="0023031B"/>
    <w:rsid w:val="0025452F"/>
    <w:rsid w:val="0027409B"/>
    <w:rsid w:val="00275DC7"/>
    <w:rsid w:val="00285EEE"/>
    <w:rsid w:val="00296BD9"/>
    <w:rsid w:val="002C4F8A"/>
    <w:rsid w:val="002C674C"/>
    <w:rsid w:val="002D42FF"/>
    <w:rsid w:val="00317F3A"/>
    <w:rsid w:val="0032781C"/>
    <w:rsid w:val="003336CE"/>
    <w:rsid w:val="003702C7"/>
    <w:rsid w:val="003822CA"/>
    <w:rsid w:val="00394A49"/>
    <w:rsid w:val="003A46B3"/>
    <w:rsid w:val="003B2DDB"/>
    <w:rsid w:val="003B5303"/>
    <w:rsid w:val="003C7365"/>
    <w:rsid w:val="003D37A1"/>
    <w:rsid w:val="003D5776"/>
    <w:rsid w:val="003F0346"/>
    <w:rsid w:val="00427210"/>
    <w:rsid w:val="00444F01"/>
    <w:rsid w:val="004750F1"/>
    <w:rsid w:val="00481B81"/>
    <w:rsid w:val="00485BE8"/>
    <w:rsid w:val="004A34AC"/>
    <w:rsid w:val="004A6F4C"/>
    <w:rsid w:val="004A7BB3"/>
    <w:rsid w:val="0050503F"/>
    <w:rsid w:val="00505B82"/>
    <w:rsid w:val="00542F14"/>
    <w:rsid w:val="005513C4"/>
    <w:rsid w:val="00554AC6"/>
    <w:rsid w:val="00577527"/>
    <w:rsid w:val="00585881"/>
    <w:rsid w:val="005D467D"/>
    <w:rsid w:val="00614957"/>
    <w:rsid w:val="0061630C"/>
    <w:rsid w:val="00636245"/>
    <w:rsid w:val="00636DDA"/>
    <w:rsid w:val="006378B9"/>
    <w:rsid w:val="00640662"/>
    <w:rsid w:val="006530F8"/>
    <w:rsid w:val="00667AB7"/>
    <w:rsid w:val="00694ADA"/>
    <w:rsid w:val="006B2BAB"/>
    <w:rsid w:val="006B7FE6"/>
    <w:rsid w:val="006C7143"/>
    <w:rsid w:val="006D2F24"/>
    <w:rsid w:val="006D6411"/>
    <w:rsid w:val="00733DD5"/>
    <w:rsid w:val="00764CE4"/>
    <w:rsid w:val="00781ADF"/>
    <w:rsid w:val="007962DF"/>
    <w:rsid w:val="007A47B2"/>
    <w:rsid w:val="007E08AF"/>
    <w:rsid w:val="00812763"/>
    <w:rsid w:val="0081295C"/>
    <w:rsid w:val="00814F5B"/>
    <w:rsid w:val="00821500"/>
    <w:rsid w:val="00841A4B"/>
    <w:rsid w:val="00846DEB"/>
    <w:rsid w:val="00860611"/>
    <w:rsid w:val="008651D6"/>
    <w:rsid w:val="0088741A"/>
    <w:rsid w:val="00893144"/>
    <w:rsid w:val="008A08DC"/>
    <w:rsid w:val="008B66FF"/>
    <w:rsid w:val="008C5E2B"/>
    <w:rsid w:val="008C7A05"/>
    <w:rsid w:val="008E5AB7"/>
    <w:rsid w:val="00900B31"/>
    <w:rsid w:val="00912AC8"/>
    <w:rsid w:val="009166EF"/>
    <w:rsid w:val="009204FB"/>
    <w:rsid w:val="00921093"/>
    <w:rsid w:val="009216D6"/>
    <w:rsid w:val="00923817"/>
    <w:rsid w:val="00931CDD"/>
    <w:rsid w:val="00934E74"/>
    <w:rsid w:val="00940213"/>
    <w:rsid w:val="009416C9"/>
    <w:rsid w:val="00950BEA"/>
    <w:rsid w:val="00956016"/>
    <w:rsid w:val="00980389"/>
    <w:rsid w:val="00995919"/>
    <w:rsid w:val="009D4060"/>
    <w:rsid w:val="009E3970"/>
    <w:rsid w:val="009E56AA"/>
    <w:rsid w:val="00A02562"/>
    <w:rsid w:val="00A03C7F"/>
    <w:rsid w:val="00A141C3"/>
    <w:rsid w:val="00A1753B"/>
    <w:rsid w:val="00A4742A"/>
    <w:rsid w:val="00AA3404"/>
    <w:rsid w:val="00AB00A2"/>
    <w:rsid w:val="00AB47F4"/>
    <w:rsid w:val="00AB62A6"/>
    <w:rsid w:val="00AE2AA7"/>
    <w:rsid w:val="00B171E0"/>
    <w:rsid w:val="00B71EAD"/>
    <w:rsid w:val="00B9273A"/>
    <w:rsid w:val="00B92F67"/>
    <w:rsid w:val="00B945EF"/>
    <w:rsid w:val="00BA373B"/>
    <w:rsid w:val="00BA4E97"/>
    <w:rsid w:val="00BB2F7B"/>
    <w:rsid w:val="00BD3008"/>
    <w:rsid w:val="00C118C8"/>
    <w:rsid w:val="00C15BF6"/>
    <w:rsid w:val="00C25770"/>
    <w:rsid w:val="00C344F3"/>
    <w:rsid w:val="00C549AD"/>
    <w:rsid w:val="00C654BF"/>
    <w:rsid w:val="00C83FA2"/>
    <w:rsid w:val="00CF0E59"/>
    <w:rsid w:val="00D107BB"/>
    <w:rsid w:val="00D17D96"/>
    <w:rsid w:val="00D20F49"/>
    <w:rsid w:val="00D374A5"/>
    <w:rsid w:val="00D42D21"/>
    <w:rsid w:val="00D53F13"/>
    <w:rsid w:val="00D64FC9"/>
    <w:rsid w:val="00D706EB"/>
    <w:rsid w:val="00D744AF"/>
    <w:rsid w:val="00DA6DBF"/>
    <w:rsid w:val="00DB1E6D"/>
    <w:rsid w:val="00DC00B8"/>
    <w:rsid w:val="00DC7FC0"/>
    <w:rsid w:val="00DD700A"/>
    <w:rsid w:val="00DE5193"/>
    <w:rsid w:val="00DF4E72"/>
    <w:rsid w:val="00E149DD"/>
    <w:rsid w:val="00E252EE"/>
    <w:rsid w:val="00E4051D"/>
    <w:rsid w:val="00E440CA"/>
    <w:rsid w:val="00E54188"/>
    <w:rsid w:val="00E80167"/>
    <w:rsid w:val="00E86776"/>
    <w:rsid w:val="00EB33F2"/>
    <w:rsid w:val="00EB39F5"/>
    <w:rsid w:val="00ED707F"/>
    <w:rsid w:val="00EF34F9"/>
    <w:rsid w:val="00F07D25"/>
    <w:rsid w:val="00F33510"/>
    <w:rsid w:val="00F36379"/>
    <w:rsid w:val="00F372D1"/>
    <w:rsid w:val="00F84F1D"/>
    <w:rsid w:val="00F940D5"/>
    <w:rsid w:val="00FB0E6D"/>
    <w:rsid w:val="00FB7B0F"/>
    <w:rsid w:val="00FD3808"/>
    <w:rsid w:val="00FD7F49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DD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9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2781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9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2781C"/>
    <w:rPr>
      <w:rFonts w:ascii="Cambria" w:hAnsi="Cambria" w:cs="Times New Roman"/>
      <w:b/>
      <w:bCs/>
      <w:color w:val="4F81BD"/>
    </w:rPr>
  </w:style>
  <w:style w:type="paragraph" w:styleId="a3">
    <w:name w:val="footnote text"/>
    <w:basedOn w:val="a"/>
    <w:link w:val="a4"/>
    <w:uiPriority w:val="99"/>
    <w:rsid w:val="00E149D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E149DD"/>
    <w:rPr>
      <w:rFonts w:ascii="Calibri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E149DD"/>
    <w:pPr>
      <w:ind w:left="720"/>
      <w:contextualSpacing/>
    </w:pPr>
    <w:rPr>
      <w:sz w:val="20"/>
      <w:szCs w:val="20"/>
      <w:lang w:eastAsia="ru-RU"/>
    </w:rPr>
  </w:style>
  <w:style w:type="character" w:styleId="a7">
    <w:name w:val="footnote reference"/>
    <w:uiPriority w:val="99"/>
    <w:rsid w:val="00E149DD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E149DD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149DD"/>
    <w:pPr>
      <w:spacing w:after="0" w:line="360" w:lineRule="auto"/>
      <w:ind w:left="720" w:firstLine="709"/>
    </w:pPr>
    <w:rPr>
      <w:rFonts w:ascii="Times New Roman" w:hAnsi="Times New Roman"/>
    </w:rPr>
  </w:style>
  <w:style w:type="paragraph" w:customStyle="1" w:styleId="a8">
    <w:name w:val="Нормальный (таблица)"/>
    <w:basedOn w:val="a"/>
    <w:next w:val="a"/>
    <w:uiPriority w:val="99"/>
    <w:rsid w:val="00E149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E149DD"/>
    <w:pPr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E149D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a6">
    <w:name w:val="Абзац списка Знак"/>
    <w:link w:val="a5"/>
    <w:uiPriority w:val="99"/>
    <w:locked/>
    <w:rsid w:val="00E149DD"/>
    <w:rPr>
      <w:rFonts w:ascii="Calibri" w:hAnsi="Calibri"/>
    </w:rPr>
  </w:style>
  <w:style w:type="character" w:styleId="a9">
    <w:name w:val="Hyperlink"/>
    <w:uiPriority w:val="99"/>
    <w:rsid w:val="00212588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212588"/>
    <w:pPr>
      <w:widowControl w:val="0"/>
      <w:autoSpaceDE w:val="0"/>
      <w:autoSpaceDN w:val="0"/>
    </w:pPr>
    <w:rPr>
      <w:sz w:val="22"/>
      <w:szCs w:val="22"/>
    </w:rPr>
  </w:style>
  <w:style w:type="paragraph" w:styleId="aa">
    <w:name w:val="No Spacing"/>
    <w:link w:val="ab"/>
    <w:uiPriority w:val="99"/>
    <w:qFormat/>
    <w:rsid w:val="00BA373B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5D467D"/>
    <w:rPr>
      <w:sz w:val="22"/>
      <w:lang w:eastAsia="ru-RU"/>
    </w:rPr>
  </w:style>
  <w:style w:type="character" w:customStyle="1" w:styleId="ac">
    <w:name w:val="Гипертекстовая ссылка"/>
    <w:uiPriority w:val="99"/>
    <w:rsid w:val="00C549AD"/>
    <w:rPr>
      <w:rFonts w:cs="Times New Roman"/>
      <w:b/>
      <w:bCs/>
      <w:color w:val="008000"/>
    </w:rPr>
  </w:style>
  <w:style w:type="paragraph" w:customStyle="1" w:styleId="ad">
    <w:name w:val="Таблицы (моноширинный)"/>
    <w:basedOn w:val="a"/>
    <w:next w:val="a"/>
    <w:uiPriority w:val="99"/>
    <w:rsid w:val="00C549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549AD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C549AD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549AD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C549A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FD7F4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FD7F49"/>
    <w:rPr>
      <w:rFonts w:ascii="Calibri" w:hAnsi="Calibri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99"/>
    <w:locked/>
    <w:rsid w:val="00BA373B"/>
    <w:rPr>
      <w:rFonts w:eastAsia="Times New Roman"/>
      <w:sz w:val="22"/>
      <w:lang w:val="ru-RU" w:eastAsia="en-US"/>
    </w:rPr>
  </w:style>
  <w:style w:type="paragraph" w:styleId="af0">
    <w:name w:val="Body Text"/>
    <w:basedOn w:val="a"/>
    <w:link w:val="af1"/>
    <w:uiPriority w:val="99"/>
    <w:semiHidden/>
    <w:rsid w:val="00D374A5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374A5"/>
    <w:rPr>
      <w:rFonts w:ascii="Calibri" w:hAnsi="Calibri" w:cs="Times New Roman"/>
    </w:rPr>
  </w:style>
  <w:style w:type="character" w:customStyle="1" w:styleId="af2">
    <w:name w:val="Основной шрифт"/>
    <w:uiPriority w:val="99"/>
    <w:rsid w:val="00D374A5"/>
  </w:style>
  <w:style w:type="paragraph" w:customStyle="1" w:styleId="af3">
    <w:name w:val="Знак Знак Знак Знак"/>
    <w:basedOn w:val="a"/>
    <w:autoRedefine/>
    <w:uiPriority w:val="99"/>
    <w:rsid w:val="001878B9"/>
    <w:pPr>
      <w:spacing w:after="160" w:line="240" w:lineRule="exact"/>
      <w:jc w:val="left"/>
    </w:pPr>
    <w:rPr>
      <w:rFonts w:ascii="Times New Roman" w:hAnsi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9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BE9D2A8D1B8B2D56E6F1DF61CCA487078CE0984D5A606DDF88B38E5D5DD51226AAB1DC519CE3BCCK3O" TargetMode="External"/><Relationship Id="rId13" Type="http://schemas.openxmlformats.org/officeDocument/2006/relationships/hyperlink" Target="consultantplus://offline/ref=DA38C7DC4BFE0B09F3998D485C673EBC586D52339BC4BE78D8DBB21B96E0415D9C9116733CC86A3BW5A0I" TargetMode="External"/><Relationship Id="rId18" Type="http://schemas.openxmlformats.org/officeDocument/2006/relationships/hyperlink" Target="consultantplus://offline/ref=028BE9D2A8D1B8B2D56E6F1DF61CCA487078CE0984D5A606DDF88B38E5D5DD51226AAB1DC519CE3ECCK9O" TargetMode="External"/><Relationship Id="rId26" Type="http://schemas.openxmlformats.org/officeDocument/2006/relationships/hyperlink" Target="garantF1://88439.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CEFF6598EAE6E57D76CBD5E31172FEC7E40E200F322504AA18D4C3104205C464E0474BA7E8E42DCz0bA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38C7DC4BFE0B09F3998D485C673EBC586D563B9ECFBE78D8DBB21B96E0415D9C9116733CC86838W5A3I" TargetMode="External"/><Relationship Id="rId17" Type="http://schemas.openxmlformats.org/officeDocument/2006/relationships/hyperlink" Target="consultantplus://offline/ref=DA38C7DC4BFE0B09F3998D485C673EBC5B64543C9CC8BE78D8DBB21B96E0415D9C9116733CC86B38W5A3I" TargetMode="External"/><Relationship Id="rId25" Type="http://schemas.openxmlformats.org/officeDocument/2006/relationships/hyperlink" Target="garantF1://87790.1000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38C7DC4BFE0B09F3998D485C673EBC5B64513F9ACBBE78D8DBB21B96E0415D9C9116733CC86B38W5A3I" TargetMode="External"/><Relationship Id="rId20" Type="http://schemas.openxmlformats.org/officeDocument/2006/relationships/hyperlink" Target="consultantplus://offline/ref=1CEFF6598EAE6E57D76CBD5E31172FEC7E40E200F322504AA18D4C3104205C464E0474BA7E8E42D9z0b7I" TargetMode="External"/><Relationship Id="rId29" Type="http://schemas.openxmlformats.org/officeDocument/2006/relationships/hyperlink" Target="garantF1://12036354.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BE9D2A8D1B8B2D56E6F1DF61CCA487078CE0984D5A606DDF88B38E5D5DD51226AAB1DC519CE3CCCK4O" TargetMode="External"/><Relationship Id="rId24" Type="http://schemas.openxmlformats.org/officeDocument/2006/relationships/hyperlink" Target="consultantplus://offline/ref=1CEFF6598EAE6E57D76CBD5E31172FEC7E41E60AFF2D504AA18D4C3104z2b0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38C7DC4BFE0B09F3998D485C673EBC586D523E99CFBE78D8DBB21B96E0415D9C9116733CCA6239W5A1I" TargetMode="External"/><Relationship Id="rId23" Type="http://schemas.openxmlformats.org/officeDocument/2006/relationships/hyperlink" Target="consultantplus://offline/ref=1CEFF6598EAE6E57D76CBD5E31172FEC7E40E40CF42D504AA18D4C3104z2b0I" TargetMode="External"/><Relationship Id="rId28" Type="http://schemas.openxmlformats.org/officeDocument/2006/relationships/hyperlink" Target="garantF1://84842.0" TargetMode="External"/><Relationship Id="rId10" Type="http://schemas.openxmlformats.org/officeDocument/2006/relationships/hyperlink" Target="consultantplus://offline/ref=BD9DE7EF62F00390D18CEB9F34AA6E928D7CD73A2FC4B8691A043F1BF00739F6D0EF6449BC134DDFnEr1H" TargetMode="External"/><Relationship Id="rId19" Type="http://schemas.openxmlformats.org/officeDocument/2006/relationships/hyperlink" Target="consultantplus://offline/ref=028BE9D2A8D1B8B2D56E6F1DF61CCA487078CE0984D5A606DDF88B38E5D5DD51226AAB1DC519CE39CCK2O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8BE9D2A8D1B8B2D56E6F1DF61CCA487372CB0C8C8AF1048CAD85C3KDO" TargetMode="External"/><Relationship Id="rId14" Type="http://schemas.openxmlformats.org/officeDocument/2006/relationships/hyperlink" Target="consultantplus://offline/ref=DA38C7DC4BFE0B09F3998D485C673EBC586D52339BC4BE78D8DBB21B96E0415D9C9116733CC86A3BW5A0I" TargetMode="External"/><Relationship Id="rId22" Type="http://schemas.openxmlformats.org/officeDocument/2006/relationships/hyperlink" Target="consultantplus://offline/ref=1CEFF6598EAE6E57D76CBD5E31172FEC7E41E708F023504AA18D4C3104205C464E0474BA7E8C44DDz0bAI" TargetMode="External"/><Relationship Id="rId27" Type="http://schemas.openxmlformats.org/officeDocument/2006/relationships/hyperlink" Target="garantF1://84842.1000" TargetMode="External"/><Relationship Id="rId30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5687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3700-08-005</dc:creator>
  <cp:keywords/>
  <dc:description/>
  <cp:lastModifiedBy>Иванова Анастасия Витальевна</cp:lastModifiedBy>
  <cp:revision>8</cp:revision>
  <cp:lastPrinted>2017-07-07T11:11:00Z</cp:lastPrinted>
  <dcterms:created xsi:type="dcterms:W3CDTF">2017-07-05T14:00:00Z</dcterms:created>
  <dcterms:modified xsi:type="dcterms:W3CDTF">2017-08-07T08:36:00Z</dcterms:modified>
</cp:coreProperties>
</file>