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B4" w:rsidRPr="006C24B4" w:rsidRDefault="006C24B4" w:rsidP="006C2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r w:rsidRPr="006C24B4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План-график размещения заказов на поставку товаров, выполнение работ, оказание услуг</w:t>
      </w:r>
      <w:r w:rsidRPr="006C24B4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br/>
        <w:t xml:space="preserve">для обеспечения государственных и муниципальных нужд на </w:t>
      </w:r>
      <w:r w:rsidRPr="006C24B4">
        <w:rPr>
          <w:rFonts w:ascii="Times New Roman" w:eastAsia="Times New Roman" w:hAnsi="Times New Roman" w:cs="Times New Roman"/>
          <w:b/>
          <w:bCs/>
          <w:sz w:val="17"/>
          <w:szCs w:val="17"/>
          <w:u w:val="single"/>
          <w:lang w:eastAsia="ru-RU"/>
        </w:rPr>
        <w:t> 2016 </w:t>
      </w:r>
      <w:r w:rsidRPr="006C24B4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год</w:t>
      </w:r>
    </w:p>
    <w:p w:rsidR="006C24B4" w:rsidRPr="006C24B4" w:rsidRDefault="006C24B4" w:rsidP="006C24B4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29"/>
        <w:gridCol w:w="11398"/>
      </w:tblGrid>
      <w:tr w:rsidR="006C24B4" w:rsidRPr="006C24B4" w:rsidTr="006C24B4">
        <w:trPr>
          <w:tblCellSpacing w:w="15" w:type="dxa"/>
        </w:trPr>
        <w:tc>
          <w:tcPr>
            <w:tcW w:w="1250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6C24B4" w:rsidRPr="006C24B4" w:rsidTr="006C24B4">
        <w:trPr>
          <w:tblCellSpacing w:w="15" w:type="dxa"/>
        </w:trPr>
        <w:tc>
          <w:tcPr>
            <w:tcW w:w="2250" w:type="dxa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Юридический адрес,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телефон, электронная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Российская Федерация, 153000, Ивановская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обл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Иваново г,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ПОЧТОВАЯ, 24 , +7 (4932) 314905 , u37@r37.nalog.ru</w:t>
            </w:r>
          </w:p>
        </w:tc>
      </w:tr>
      <w:tr w:rsidR="006C24B4" w:rsidRPr="006C24B4" w:rsidTr="006C24B4">
        <w:trPr>
          <w:tblCellSpacing w:w="15" w:type="dxa"/>
        </w:trPr>
        <w:tc>
          <w:tcPr>
            <w:tcW w:w="2250" w:type="dxa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3728012600</w:t>
            </w:r>
          </w:p>
        </w:tc>
      </w:tr>
      <w:tr w:rsidR="006C24B4" w:rsidRPr="006C24B4" w:rsidTr="006C24B4">
        <w:trPr>
          <w:tblCellSpacing w:w="15" w:type="dxa"/>
        </w:trPr>
        <w:tc>
          <w:tcPr>
            <w:tcW w:w="2250" w:type="dxa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370201001</w:t>
            </w:r>
          </w:p>
        </w:tc>
      </w:tr>
      <w:tr w:rsidR="006C24B4" w:rsidRPr="006C24B4" w:rsidTr="006C24B4">
        <w:trPr>
          <w:tblCellSpacing w:w="15" w:type="dxa"/>
        </w:trPr>
        <w:tc>
          <w:tcPr>
            <w:tcW w:w="2250" w:type="dxa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24701000001</w:t>
            </w:r>
          </w:p>
        </w:tc>
      </w:tr>
    </w:tbl>
    <w:p w:rsidR="006C24B4" w:rsidRPr="006C24B4" w:rsidRDefault="006C24B4" w:rsidP="006C24B4">
      <w:pPr>
        <w:spacing w:after="24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"/>
        <w:gridCol w:w="568"/>
        <w:gridCol w:w="709"/>
        <w:gridCol w:w="119"/>
        <w:gridCol w:w="167"/>
        <w:gridCol w:w="667"/>
        <w:gridCol w:w="45"/>
        <w:gridCol w:w="385"/>
        <w:gridCol w:w="180"/>
        <w:gridCol w:w="568"/>
        <w:gridCol w:w="594"/>
        <w:gridCol w:w="2243"/>
        <w:gridCol w:w="709"/>
        <w:gridCol w:w="430"/>
        <w:gridCol w:w="561"/>
        <w:gridCol w:w="202"/>
        <w:gridCol w:w="648"/>
        <w:gridCol w:w="504"/>
        <w:gridCol w:w="346"/>
        <w:gridCol w:w="709"/>
        <w:gridCol w:w="494"/>
        <w:gridCol w:w="818"/>
        <w:gridCol w:w="385"/>
        <w:gridCol w:w="866"/>
        <w:gridCol w:w="1123"/>
        <w:gridCol w:w="706"/>
        <w:gridCol w:w="574"/>
      </w:tblGrid>
      <w:tr w:rsidR="006C24B4" w:rsidRPr="006C24B4" w:rsidTr="006C24B4">
        <w:tc>
          <w:tcPr>
            <w:tcW w:w="225" w:type="pct"/>
            <w:vMerge w:val="restar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177" w:type="pct"/>
            <w:vMerge w:val="restar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221" w:type="pct"/>
            <w:vMerge w:val="restar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628" w:type="pct"/>
            <w:gridSpan w:val="21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350" w:type="pct"/>
            <w:vMerge w:val="restar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399" w:type="pct"/>
            <w:gridSpan w:val="2"/>
            <w:vMerge w:val="restar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760" w:type="pct"/>
            <w:gridSpan w:val="6"/>
            <w:vMerge w:val="restar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920" w:type="pct"/>
            <w:gridSpan w:val="2"/>
            <w:vMerge w:val="restar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34" w:type="pct"/>
            <w:vMerge w:val="restar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175" w:type="pct"/>
            <w:vMerge w:val="restar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265" w:type="pct"/>
            <w:gridSpan w:val="2"/>
            <w:vMerge w:val="restar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265" w:type="pct"/>
            <w:gridSpan w:val="2"/>
            <w:vMerge w:val="restar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020" w:type="pct"/>
            <w:gridSpan w:val="5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20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799" w:type="pct"/>
            <w:gridSpan w:val="4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77" w:type="pc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1" w:type="pc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9" w:type="pct"/>
            <w:gridSpan w:val="2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60" w:type="pct"/>
            <w:gridSpan w:val="6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20" w:type="pct"/>
            <w:gridSpan w:val="2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34" w:type="pc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75" w:type="pc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65" w:type="pct"/>
            <w:gridSpan w:val="2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65" w:type="pct"/>
            <w:gridSpan w:val="2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21" w:type="pc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799" w:type="pct"/>
            <w:gridSpan w:val="4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50" w:type="pct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99" w:type="pct"/>
            <w:gridSpan w:val="2"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</w:tr>
      <w:tr w:rsidR="006C24B4" w:rsidRPr="006C24B4" w:rsidTr="006C24B4">
        <w:tc>
          <w:tcPr>
            <w:tcW w:w="22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7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45.20.1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45.20.11.000</w:t>
            </w:r>
          </w:p>
        </w:tc>
        <w:tc>
          <w:tcPr>
            <w:tcW w:w="8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180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180 / 180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1,8  /  9  /  0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799" w:type="pct"/>
            <w:gridSpan w:val="4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50" w:type="pct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Уточнение КБК</w:t>
            </w:r>
          </w:p>
        </w:tc>
      </w:tr>
      <w:tr w:rsidR="006C24B4" w:rsidRPr="006C24B4" w:rsidTr="006C24B4">
        <w:tc>
          <w:tcPr>
            <w:tcW w:w="22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7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42.21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42.21.11.110</w:t>
            </w:r>
          </w:p>
        </w:tc>
        <w:tc>
          <w:tcPr>
            <w:tcW w:w="8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Покраска газопровода и расчистка охранной зоны газопровода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799" w:type="pct"/>
            <w:gridSpan w:val="4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350" w:type="pct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39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C24B4" w:rsidRPr="006C24B4" w:rsidTr="006C24B4">
        <w:tc>
          <w:tcPr>
            <w:tcW w:w="22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7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65.12.3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65.12.21.000</w:t>
            </w:r>
          </w:p>
        </w:tc>
        <w:tc>
          <w:tcPr>
            <w:tcW w:w="8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ОСАГО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Оказание услуг в полном объеме 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64,99261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64,99261 / 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64,99261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799" w:type="pct"/>
            <w:gridSpan w:val="4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50" w:type="pct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39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6C24B4" w:rsidRPr="006C24B4" w:rsidTr="006C24B4">
        <w:tc>
          <w:tcPr>
            <w:tcW w:w="22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177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65.12.3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65.12.50.000</w:t>
            </w:r>
          </w:p>
        </w:tc>
        <w:tc>
          <w:tcPr>
            <w:tcW w:w="8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18,75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18,75 / 18,75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799" w:type="pct"/>
            <w:gridSpan w:val="4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страхового полиса</w:t>
            </w:r>
          </w:p>
        </w:tc>
        <w:tc>
          <w:tcPr>
            <w:tcW w:w="350" w:type="pct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39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Уточнение КБК</w:t>
            </w:r>
          </w:p>
        </w:tc>
      </w:tr>
      <w:tr w:rsidR="006C24B4" w:rsidRPr="006C24B4" w:rsidTr="006C24B4">
        <w:tc>
          <w:tcPr>
            <w:tcW w:w="22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7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8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70,8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70,8 / 70,8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799" w:type="pct"/>
            <w:gridSpan w:val="4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50" w:type="pct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Уточнение КБК</w:t>
            </w:r>
          </w:p>
        </w:tc>
      </w:tr>
      <w:tr w:rsidR="006C24B4" w:rsidRPr="006C24B4" w:rsidTr="006C24B4">
        <w:tc>
          <w:tcPr>
            <w:tcW w:w="225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7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бензина АИ-95, топлива дизельного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247</w:t>
            </w:r>
          </w:p>
        </w:tc>
        <w:tc>
          <w:tcPr>
            <w:tcW w:w="265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2,47  /  12,35  /  0</w:t>
            </w:r>
          </w:p>
        </w:tc>
        <w:tc>
          <w:tcPr>
            <w:tcW w:w="221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799" w:type="pct"/>
            <w:gridSpan w:val="4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Апрель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0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Уточнение КБК</w:t>
            </w: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19.20.21.100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Л;ДМ3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178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Дизельное топливо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Л;ДМ3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7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8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 связи юридическому лицу, финансируемому из соответствующего бюджета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500 / 500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799" w:type="pct"/>
            <w:gridSpan w:val="4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0" w:type="pct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7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62.02.2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62.02.20.120</w:t>
            </w:r>
          </w:p>
        </w:tc>
        <w:tc>
          <w:tcPr>
            <w:tcW w:w="8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 по переаттестации объектов информатизации на соответствие требованиям безопасности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84,15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84,15 / 84,15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 /  -  /  0,00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799" w:type="pct"/>
            <w:gridSpan w:val="4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Апрель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50" w:type="pct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39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7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расходных материалов для оргтехники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131,74002</w:t>
            </w:r>
          </w:p>
        </w:tc>
        <w:tc>
          <w:tcPr>
            <w:tcW w:w="265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1,3174  /  6,587  /  0</w:t>
            </w:r>
          </w:p>
        </w:tc>
        <w:tc>
          <w:tcPr>
            <w:tcW w:w="221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799" w:type="pct"/>
            <w:gridSpan w:val="4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Май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50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Картридждля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Kyocera FS-6970DN TK-450 original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30,12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Картридждля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Kyocera M2035dn TK-1140 original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24,86668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Картридждля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Kyocera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TASKalfa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2201 TK-4105 original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8,89334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Картридждля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Kyocera FS-6525MFP TK-475 original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67,86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7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19.20.1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бензина автомобильного неэтилированного Премиум Евро-95 по ГОСТ Р 51866-2002 и топлива дизельного евро по ГОСТ Р 52368-2005 через АЗС, включая АЗС партнеров, по электронным картам для заправки автотранспорта Управления Федеральной налоговой службы по Ивановской области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267,71</w:t>
            </w:r>
          </w:p>
        </w:tc>
        <w:tc>
          <w:tcPr>
            <w:tcW w:w="265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2,6771  /  26,771  /  0</w:t>
            </w:r>
          </w:p>
        </w:tc>
        <w:tc>
          <w:tcPr>
            <w:tcW w:w="221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799" w:type="pct"/>
            <w:gridSpan w:val="4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01.05.2016 по 31.08.2016</w:t>
            </w:r>
          </w:p>
        </w:tc>
        <w:tc>
          <w:tcPr>
            <w:tcW w:w="350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19.20.21.120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Бензин автомобильный неэтилированный Премиум Евро-95 по ГОСТ Р 51866-2002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Л;ДМ3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193,65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19.20.21.310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Топливо дизельное евро по ГОСТ Р 52368-2005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Л;ДМ3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74,06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7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45.20.1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45.20.11.000</w:t>
            </w:r>
          </w:p>
        </w:tc>
        <w:tc>
          <w:tcPr>
            <w:tcW w:w="8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Ремонт автотранспортных средств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 1457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 xml:space="preserve">Преимущества: 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90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90 / 90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0,9  /  4,5  /  0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799" w:type="pct"/>
            <w:gridSpan w:val="4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гос.контракта</w:t>
            </w:r>
            <w:proofErr w:type="spellEnd"/>
          </w:p>
        </w:tc>
        <w:tc>
          <w:tcPr>
            <w:tcW w:w="350" w:type="pct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7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17.12.14.119</w:t>
            </w:r>
          </w:p>
        </w:tc>
        <w:tc>
          <w:tcPr>
            <w:tcW w:w="8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бумаги листовой формата А4 для офисной техники.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Бумаг листовая формата А4 для офисной техники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99,5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0,995  /  4,975  /  0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799" w:type="pct"/>
            <w:gridSpan w:val="4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2016г.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50" w:type="pct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7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Выполнение работ по диагностике и текущему ремонту источников бесперебойного питания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 1457 запрет распространяется на организации, находящиеся под юрисдикцией Турецкой Республики, а также на организации, контролируемые гражданами Турецкой Республики или организациями, находящимися под юрисдикцией Турецкой Республики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 xml:space="preserve">Преимущества: 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23,12666</w:t>
            </w:r>
          </w:p>
        </w:tc>
        <w:tc>
          <w:tcPr>
            <w:tcW w:w="265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0,23127  /  1,15633  /  0</w:t>
            </w:r>
          </w:p>
        </w:tc>
        <w:tc>
          <w:tcPr>
            <w:tcW w:w="221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799" w:type="pct"/>
            <w:gridSpan w:val="4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350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диагностике, чистке настройки и замены батарей для ИБП APC SUA750RM11U (6V, 7.2Ah)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Ippon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6V, 7.2Ah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5,89333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диагностике, чистке настройки и замены батарей для ИБП MGE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PulsarEvolution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3000 (12V, 7.2Ah)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Ippon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12V, 9Ah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10,34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диагностике, чистке настройки и замены батарей для ИБП APC SUA 1500 RM12U (12V, 9Ah)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Ippon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12V, 9Ah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6,89333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7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26.20.2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расходных материалов для оргтехники и персональных компьютеров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86,92667</w:t>
            </w:r>
          </w:p>
        </w:tc>
        <w:tc>
          <w:tcPr>
            <w:tcW w:w="265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0,86927  /  4,34633  /  0</w:t>
            </w:r>
          </w:p>
        </w:tc>
        <w:tc>
          <w:tcPr>
            <w:tcW w:w="221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799" w:type="pct"/>
            <w:gridSpan w:val="4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50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Samsung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SL-M3820ND (MLT-D203E)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10,35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Kyosera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КМ-3050 (TK-715)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5,72333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цветного принтера НР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ColorLaserJet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3800dn (Q7581A цвет голубой) оригинал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10,55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Kyosera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FS-6970DN (TK-450)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2,70667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Картридждля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Xerox 5632 (006R01046) Original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22,16666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Kyosera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FS-6525 MFP (TK-475)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10,50668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цветного принтера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Brother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HL-4150 CDN (TN-320C цвет голубой) оригинальный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5,07667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Внешний жесткий диск 500Gb, скорость вращения шпинделя не менее 5400 оборотов в минуту,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лбъем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буфера не менее 8мб, интерфейс подключения USB, форм фактор 2,5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6,37166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цветного принтера НР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ColorLaserJet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3800dn (Q7582A цвет желтый) оригинал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10,55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USB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флеш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носитель 16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Gb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USB 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2,925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7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19.20.1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бензина автомобильного неэтилированного Премиум Евро-95 по ГОСТ Р 51866-2002 и топлива дизельного евро по ГОСТ Р 52368-2005 для нужд УФНС России по Ивановской области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421,58</w:t>
            </w:r>
          </w:p>
        </w:tc>
        <w:tc>
          <w:tcPr>
            <w:tcW w:w="265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4,2158  /  42,158  /  0</w:t>
            </w:r>
          </w:p>
        </w:tc>
        <w:tc>
          <w:tcPr>
            <w:tcW w:w="221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799" w:type="pct"/>
            <w:gridSpan w:val="4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50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Топливо дизельное евро по ГОСТ Р 52368-2005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Л;ДМ3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72,74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19.20.21.120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Бензин автомобильный неэтилированный Премиум Евро-95 по ГОСТ Р 51866-2002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Л;ДМ3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348,84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7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17.12.1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17.23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бумаги листовой формата А4 для офисной техники и конвертов не маркированных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25.03.2014;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189,48</w:t>
            </w:r>
          </w:p>
        </w:tc>
        <w:tc>
          <w:tcPr>
            <w:tcW w:w="265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1,8948  /  9,474  /  0</w:t>
            </w:r>
          </w:p>
        </w:tc>
        <w:tc>
          <w:tcPr>
            <w:tcW w:w="221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799" w:type="pct"/>
            <w:gridSpan w:val="4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Сентябрь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50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листовая формата А4 для офисной техники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175,24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Конверт не маркированный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8000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14,24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7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20.52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22.29.2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17.23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25.99.23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22.19.7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25.71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25.99.22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20.59.3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канцелярских товаров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31,59172</w:t>
            </w:r>
          </w:p>
        </w:tc>
        <w:tc>
          <w:tcPr>
            <w:tcW w:w="265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0,31592  /  1,57959  /  0</w:t>
            </w:r>
          </w:p>
        </w:tc>
        <w:tc>
          <w:tcPr>
            <w:tcW w:w="221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799" w:type="pct"/>
            <w:gridSpan w:val="4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Сентябрь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50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20.52.10.190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ПВА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0,28384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20.59.30.110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Маркер-текстовыделитель</w:t>
            </w:r>
            <w:proofErr w:type="spellEnd"/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1,0152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Точилка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0,78675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20.52.10.190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1,3532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20.59.30.110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Стержни для шариковой ручки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2,5584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канцелярские, 28мм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0,5736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17.23.11.120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факса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2,0842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20.59.30.110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шариковая, синяя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0,602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25.71.11.110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Нож канцелярский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0,911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20.59.30.110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Стержни для шариковой ручки, красные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0,01015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17.23.13.110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Книга амбарная (книга учета), клетка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1,82055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17.23.13.110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Книга амбарная (книга учета), линейка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1,8366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пластиковая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0,0648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Подставка для перекидного настольного календаря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0,7925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22.29.21.000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 канцелярский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0,1948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17.23.11.150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маркировки страниц (закладки)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1,17575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22.19.73.120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Резинки канцелярские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0,51363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22.29.22.000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 50*57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0,3942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22.19.73.120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0,32525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 вертикальный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2,037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Файловые карманы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1,656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канцелярские, 50мм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0,4978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17.23.13.195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Тетрадь 48 листов, клетка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0,2325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25.99.22.130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8,5114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20.59.30.110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на подставке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0,3634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0,0748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25.99.22.130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  <w:proofErr w:type="spellEnd"/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0,9224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7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22.11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29.32.3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шин автомобильных и дисков колесных с выполнением работ по их монтажу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102,76125</w:t>
            </w:r>
          </w:p>
        </w:tc>
        <w:tc>
          <w:tcPr>
            <w:tcW w:w="265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1,02761  /  10,27613  /  0</w:t>
            </w:r>
          </w:p>
        </w:tc>
        <w:tc>
          <w:tcPr>
            <w:tcW w:w="221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799" w:type="pct"/>
            <w:gridSpan w:val="4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50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Шины автомобильные бескамерные для автомобиля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FordFocus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3 2013 г.в.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28,325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Шины автомобильные бескамерные для автомобиля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ToyotaAvensis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2005 г.в.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28,325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29.32.30.220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Диски колесные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легкосплавные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автомобиля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ToyotaAvensis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2005 г.в.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25,95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Шины автомобильные бескамерные для автомобиля VW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Passat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2002 г.в.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20,16125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7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28.23.2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26.20.2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27.33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26.30.29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203,12661</w:t>
            </w:r>
          </w:p>
        </w:tc>
        <w:tc>
          <w:tcPr>
            <w:tcW w:w="265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2,03127  /  10,15633  /  0</w:t>
            </w:r>
          </w:p>
        </w:tc>
        <w:tc>
          <w:tcPr>
            <w:tcW w:w="221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799" w:type="pct"/>
            <w:gridSpan w:val="4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350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Samsung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SCX-4623F (MLT-D105S)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2,46667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Память DDR2 (PC-6400) 800MHZ 2gb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3,8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26.30.23.000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Цифровой телефон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Avaya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1616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13,25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Brother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HL-4150CDN (TN-320C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голубой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 Оригинал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6,66667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Батарейка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raid 4.8V NI-MH raid controller battery 381573-001 HP with cable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7,05333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Brother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HL-4150CDN (TN-320M пурпурный) Оригинал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6,7333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26.20.21.120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Внешний жесткий диск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usb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не менее 1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tb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8,66666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26.20.21.120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USB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флешноситель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16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Gb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USB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SiliconpowerHelios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101 или эквивалент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6,8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Brother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HL-4150CDN (TN-320Y желтый) Оригинал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6,7333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KM-3035 (370AB000)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4,23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Жесткий диск ( объем не менее 1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tb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скорость вращения шпинделя не менее 7200 об/мин)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18,33335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Brother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HL-4150CDN (TN-320BK черный) Оригинал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4,9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ECOSYS M2035dn (TK-1140)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3,76666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FS-6970 (TK-450)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19,01997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для HP 1320 ( Q5949A)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4,2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KyoceraTASKalfa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2200 (TK-4105) Оригинал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14,54001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KM-3050 (TK-715)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8,88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Батареядля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APC back-UPC Pro 550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1,68333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FS-6525MFP (TK-475)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19,46997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WC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133 (006R01182)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10,56999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27.33.13.140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Коннекторы rj-45 упаковка (100шт)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0,38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Память DDR3-1333 SDRAM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5,86668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Драм 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WC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133 (013R00589)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6,68333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WC 3325 (106R02312)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6,1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Кабель витая пара UTP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cat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5E 305 м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1,53333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Samsung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SL-M3820ND (MLT-D203E)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10,8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7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Выполнение работ по диагностике и текущему ремонту источников бесперебойного питания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положениями Постановления Правительства РФ от 29.12.2015 № 1457 запрет на выполнение работ, оказание услуг для государственных нужд распространяется на организации, находящиеся под юрисдикцией Турецкой Республики, а также организации, контролируемые гражданами Турецкой Республики и (или) организациями, находящимися под юрисдикцией Турецкой Республики.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 xml:space="preserve">Преимущества: 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30,43666</w:t>
            </w:r>
          </w:p>
        </w:tc>
        <w:tc>
          <w:tcPr>
            <w:tcW w:w="265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0,30437  /  1,52183  /  0</w:t>
            </w:r>
          </w:p>
        </w:tc>
        <w:tc>
          <w:tcPr>
            <w:tcW w:w="221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799" w:type="pct"/>
            <w:gridSpan w:val="4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50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диагностике, чистке настройки и замены батарей (4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12V, 9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Ah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 для источника бесперебойного питания APC SUA1500RMI2U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7,38667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диагностике, чистке настройки и замены батарей (6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12V, 9Ah) для источника бесперебойного питания MGE UPS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SystemsEvolution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S3000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11,33333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диагностике, чистке настройки и замены батарей (4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6V 7.2Ah) для источника бесперебойного питания APC SUA750RMI1U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5,58333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диагностике, чистке настройки и замены батарей (8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12V/5,5Ah) для источника бесперебойного питания APC SUA2200RMI2U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6,13333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7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26.20.2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28.23.2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17.29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оргтехники и расходных материалов для оргтехники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168,74332</w:t>
            </w:r>
          </w:p>
        </w:tc>
        <w:tc>
          <w:tcPr>
            <w:tcW w:w="265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1,68743  /  8,43717  /  0</w:t>
            </w:r>
          </w:p>
        </w:tc>
        <w:tc>
          <w:tcPr>
            <w:tcW w:w="221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799" w:type="pct"/>
            <w:gridSpan w:val="4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350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РиббонZebra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2300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waxblack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59.9 мм/ 74 м или эквивалент (для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термотрансферного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принтера №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п.п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3)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2,04999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17.29.11.110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Этикетки для принтера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Zebra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TLP 2824,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Plus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или эквивалент (для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термотрансферного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принтера №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п.п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3)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2,91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26.20.16.150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 с автоматической подачей DR-F120 или эквивалент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Товар надлежащего качества. Ресурс не менее 800 операций в день, скорость сканирования не менее 20 стр./мин. при ч/б сканировании с разрешением 200dpi; не менее 10 стр./мин. при цветном сканировании с разрешением 200dpi, двухстороннее сканирование,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податчик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документов не менее 50 листов. Возможно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сеанирование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карточек 89*51мм плотностью 128-209 г/м2. Поддержка ОС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10,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8,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7,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WindowsVista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XP. Режим сканирования: черно-белый, диффузия ошибок, улучшенный режим сканирования текста II, 8-битная шкала серого (256 уровней), 24-битная шкала цвета)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123,8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26.20.16.120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Принтер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термотрансферный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Принтер этикеток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Zebra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TLP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Plus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2824 или эквивалент 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Товар надлежащего качества. Диапазон печатаемых этикеток 19 мм - 60 мм, толщина материала для печати от 0.076мм до 0.18мм, • Соотношение штрих кода: 2:1 (без функции поворота) и 3:1 для EPL и ZPL за исключением особого оговоренных случаев • Линейные штрих коды: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Codabar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11 (ZPL),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39,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93,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128, EAN-8, EAN-13, EAN-14 (ZPL),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GermanPostCode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(EPL), GS1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DataBar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(RSS),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Industrial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2-of-5 (ZPL),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Interleaved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2-of-5, ISBT-128 (ZPL),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JapanesePostnet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(EPL),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Logmars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(ZPL), MSI,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Plessey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Postnet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Standard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2-of-5 (ZPL), UCC/EAN-128 (EPL), UPC-A, UPC-A и UPC-E с EAN или 5-цифровым расширением, UPC-E, UPC и EAN 2 или 5 цифровым расширением (ZPL) •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Двухмерные:Codablock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(ZPL),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49 (ZPL),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DataMatrix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(ZPL),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MaxiCode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MicroPDF417, PDF417, QR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) •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оддержка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заданных пользователем шрифтов и графических изображений, включая логотипы • Использование команд на языке ZPL II для создания рамок и линий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23,04333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26.20.16.150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Сканер ручной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дляштрих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кодов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MetrologicHoneywellFocus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MS 1690-106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FirstFlash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Товар надлежащего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качества.Сканируемые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2D коды: PDF417, MicroPDF417, QR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Micro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QR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DataMatrix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AztecCode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Maxicode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Codablock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CompositeCode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POSTNET, PLANET, UPU,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IntelligentMail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CanadaPost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AustraliaPost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JapanesePost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RoyalMail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RM4SCC, KIX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Сканируемые OCR шрифты: OCR-A, OCR-B, E-13B MICR, Сканируемые 1D коды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39,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93,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128, UPC/EAN/JAN,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of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Code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11,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Codabar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MSI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Plessey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GS1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DataBar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Telepen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Trioptic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Плоскостей сканирования - Всенаправленное (ориентация штрих-кода неважна).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16,94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7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06.20.10.110</w:t>
            </w:r>
          </w:p>
        </w:tc>
        <w:tc>
          <w:tcPr>
            <w:tcW w:w="8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газа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Надлежащее качество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ТЫС М3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35450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226,88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799" w:type="pct"/>
            <w:gridSpan w:val="4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50" w:type="pct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177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28.99.9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28.99.39.190</w:t>
            </w:r>
          </w:p>
        </w:tc>
        <w:tc>
          <w:tcPr>
            <w:tcW w:w="8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и монтаж элементов системы контроля и управления доступом (СКУД) для нужд УФНС России по Ивановской области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 1457 запрет на выполнение монтажных работ распространяется на организации, находящиеся под юрисдикцией Турецкой Республики, а также контролируемые гражданами Турецкой Республики или организациями, находящимися под юрисдикцией Турецкой Республики.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 xml:space="preserve">Преимущества: 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355,844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3,55844  /  35,5844  /  0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799" w:type="pct"/>
            <w:gridSpan w:val="4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Разовая единовременная поставка с последующим монтажом </w:t>
            </w:r>
          </w:p>
        </w:tc>
        <w:tc>
          <w:tcPr>
            <w:tcW w:w="350" w:type="pct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Уточнение ограничений</w:t>
            </w:r>
          </w:p>
        </w:tc>
      </w:tr>
      <w:tr w:rsidR="006C24B4" w:rsidRPr="006C24B4" w:rsidTr="006C24B4">
        <w:tc>
          <w:tcPr>
            <w:tcW w:w="225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177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28.23.2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26.20.2</w:t>
            </w: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Поставка оргтехники и расходных материалов для оргтехники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108,62334</w:t>
            </w:r>
          </w:p>
        </w:tc>
        <w:tc>
          <w:tcPr>
            <w:tcW w:w="265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1,08623  /  5,43117  /  0</w:t>
            </w:r>
          </w:p>
        </w:tc>
        <w:tc>
          <w:tcPr>
            <w:tcW w:w="221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799" w:type="pct"/>
            <w:gridSpan w:val="4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 2016</w:t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товара</w:t>
            </w:r>
          </w:p>
        </w:tc>
        <w:tc>
          <w:tcPr>
            <w:tcW w:w="350" w:type="pct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FS-3140 MFP (TK-350)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26.20.18.000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МФУ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FS-6525MFP или эквивалент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66,53333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26.20.16.150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Сканер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Canon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P-215 или эквивалент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18,36667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5632 (006R01046)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9,26667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Катридж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WC 133(006R01182)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6,17334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225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60" w:type="pct"/>
            <w:gridSpan w:val="6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Драм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Катридж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WC 133 (013R00589) аналог</w:t>
            </w:r>
          </w:p>
        </w:tc>
        <w:tc>
          <w:tcPr>
            <w:tcW w:w="92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34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17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6,98333</w:t>
            </w:r>
          </w:p>
        </w:tc>
        <w:tc>
          <w:tcPr>
            <w:tcW w:w="265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9" w:type="pct"/>
            <w:gridSpan w:val="4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5000" w:type="pct"/>
            <w:gridSpan w:val="27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6C24B4" w:rsidRPr="006C24B4" w:rsidTr="006C24B4">
        <w:tc>
          <w:tcPr>
            <w:tcW w:w="712" w:type="pct"/>
            <w:gridSpan w:val="5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182010615Г0099998244</w:t>
            </w:r>
          </w:p>
        </w:tc>
        <w:tc>
          <w:tcPr>
            <w:tcW w:w="222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57,708</w:t>
            </w:r>
          </w:p>
        </w:tc>
        <w:tc>
          <w:tcPr>
            <w:tcW w:w="483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0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7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712" w:type="pct"/>
            <w:gridSpan w:val="5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222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180,30976</w:t>
            </w:r>
          </w:p>
        </w:tc>
        <w:tc>
          <w:tcPr>
            <w:tcW w:w="483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0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7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712" w:type="pct"/>
            <w:gridSpan w:val="5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18207053940292040244</w:t>
            </w:r>
          </w:p>
        </w:tc>
        <w:tc>
          <w:tcPr>
            <w:tcW w:w="222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19,3536</w:t>
            </w:r>
          </w:p>
        </w:tc>
        <w:tc>
          <w:tcPr>
            <w:tcW w:w="483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0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7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712" w:type="pct"/>
            <w:gridSpan w:val="5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22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1333,93483</w:t>
            </w:r>
          </w:p>
        </w:tc>
        <w:tc>
          <w:tcPr>
            <w:tcW w:w="483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0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7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5000" w:type="pct"/>
            <w:gridSpan w:val="27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C24B4" w:rsidRPr="006C24B4" w:rsidTr="006C24B4">
        <w:tc>
          <w:tcPr>
            <w:tcW w:w="22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35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4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18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1591,30619</w:t>
            </w:r>
          </w:p>
        </w:tc>
        <w:tc>
          <w:tcPr>
            <w:tcW w:w="483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0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7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5000" w:type="pct"/>
            <w:gridSpan w:val="27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C24B4" w:rsidRPr="006C24B4" w:rsidTr="006C24B4">
        <w:tc>
          <w:tcPr>
            <w:tcW w:w="22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35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4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18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483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0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7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5000" w:type="pct"/>
            <w:gridSpan w:val="27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C24B4" w:rsidRPr="006C24B4" w:rsidTr="006C24B4">
        <w:tc>
          <w:tcPr>
            <w:tcW w:w="22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35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4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18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1699,139</w:t>
            </w:r>
          </w:p>
        </w:tc>
        <w:tc>
          <w:tcPr>
            <w:tcW w:w="483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0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17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5000" w:type="pct"/>
            <w:gridSpan w:val="27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6C24B4" w:rsidRPr="006C24B4" w:rsidTr="006C24B4">
        <w:tc>
          <w:tcPr>
            <w:tcW w:w="22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35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4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18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167,89261</w:t>
            </w:r>
          </w:p>
        </w:tc>
        <w:tc>
          <w:tcPr>
            <w:tcW w:w="483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0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7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C24B4" w:rsidRPr="006C24B4" w:rsidTr="006C24B4">
        <w:tc>
          <w:tcPr>
            <w:tcW w:w="5000" w:type="pct"/>
            <w:gridSpan w:val="27"/>
            <w:hideMark/>
          </w:tcPr>
          <w:p w:rsidR="006C24B4" w:rsidRPr="006C24B4" w:rsidRDefault="006C24B4" w:rsidP="006C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6C24B4" w:rsidRPr="006C24B4" w:rsidTr="006C24B4">
        <w:tc>
          <w:tcPr>
            <w:tcW w:w="22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35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0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4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18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9" w:type="pct"/>
            <w:gridSpan w:val="2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5192,3078 / 11133,3876</w:t>
            </w:r>
          </w:p>
        </w:tc>
        <w:tc>
          <w:tcPr>
            <w:tcW w:w="483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55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0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gridSpan w:val="3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179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6C24B4" w:rsidRPr="006C24B4" w:rsidRDefault="006C24B4" w:rsidP="006C24B4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1"/>
        <w:gridCol w:w="455"/>
        <w:gridCol w:w="1517"/>
        <w:gridCol w:w="3792"/>
        <w:gridCol w:w="5612"/>
      </w:tblGrid>
      <w:tr w:rsidR="00A10072" w:rsidRPr="006C24B4" w:rsidTr="006C24B4">
        <w:tc>
          <w:tcPr>
            <w:tcW w:w="1250" w:type="pct"/>
            <w:hideMark/>
          </w:tcPr>
          <w:p w:rsidR="006C24B4" w:rsidRPr="006C24B4" w:rsidRDefault="00A10072" w:rsidP="00A1007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Заместитель руководителя УФНС России по Ивановской области А.В. Соколов</w:t>
            </w:r>
            <w:r w:rsidR="006C24B4" w:rsidRPr="006C24B4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</w:t>
            </w:r>
            <w:r w:rsidR="006C24B4"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6C24B4"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6C24B4"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A10072" w:rsidRDefault="00A10072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</w:pPr>
          </w:p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bookmarkStart w:id="0" w:name="_GoBack"/>
            <w:bookmarkEnd w:id="0"/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30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"  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сентября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20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16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г. </w:t>
            </w: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6C24B4" w:rsidRPr="006C24B4" w:rsidRDefault="006C24B4" w:rsidP="006C24B4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5"/>
        <w:gridCol w:w="3033"/>
        <w:gridCol w:w="9859"/>
      </w:tblGrid>
      <w:tr w:rsidR="006C24B4" w:rsidRPr="006C24B4" w:rsidTr="006C24B4">
        <w:tc>
          <w:tcPr>
            <w:tcW w:w="750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C24B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6C24B4" w:rsidRPr="006C24B4" w:rsidRDefault="006C24B4" w:rsidP="006C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6C24B4" w:rsidRPr="006C24B4" w:rsidRDefault="006C24B4" w:rsidP="006C24B4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34"/>
        <w:gridCol w:w="3033"/>
      </w:tblGrid>
      <w:tr w:rsidR="006C24B4" w:rsidRPr="006C24B4" w:rsidTr="006C24B4">
        <w:tc>
          <w:tcPr>
            <w:tcW w:w="0" w:type="auto"/>
            <w:hideMark/>
          </w:tcPr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80"/>
              <w:gridCol w:w="1423"/>
            </w:tblGrid>
            <w:tr w:rsidR="006C24B4" w:rsidRPr="006C24B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C24B4" w:rsidRPr="006C24B4" w:rsidRDefault="006C24B4" w:rsidP="006C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6C24B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C24B4" w:rsidRPr="006C24B4" w:rsidRDefault="006C24B4" w:rsidP="006C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6C24B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Баранова В. В.</w:t>
                  </w:r>
                </w:p>
              </w:tc>
            </w:tr>
            <w:tr w:rsidR="006C24B4" w:rsidRPr="006C24B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C24B4" w:rsidRPr="006C24B4" w:rsidRDefault="006C24B4" w:rsidP="006C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6C24B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C24B4" w:rsidRPr="006C24B4" w:rsidRDefault="006C24B4" w:rsidP="006C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6C24B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8 (4932) 31-49-22</w:t>
                  </w:r>
                </w:p>
              </w:tc>
            </w:tr>
            <w:tr w:rsidR="006C24B4" w:rsidRPr="006C24B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C24B4" w:rsidRPr="006C24B4" w:rsidRDefault="006C24B4" w:rsidP="006C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6C24B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C24B4" w:rsidRPr="006C24B4" w:rsidRDefault="006C24B4" w:rsidP="006C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6C24B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8 (4932) 31-49-40</w:t>
                  </w:r>
                </w:p>
              </w:tc>
            </w:tr>
            <w:tr w:rsidR="006C24B4" w:rsidRPr="006C24B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C24B4" w:rsidRPr="006C24B4" w:rsidRDefault="006C24B4" w:rsidP="006C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6C24B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C24B4" w:rsidRPr="006C24B4" w:rsidRDefault="006C24B4" w:rsidP="006C24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6C24B4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u37@r37.nalog.ru</w:t>
                  </w:r>
                </w:p>
              </w:tc>
            </w:tr>
          </w:tbl>
          <w:p w:rsidR="006C24B4" w:rsidRPr="006C24B4" w:rsidRDefault="006C24B4" w:rsidP="006C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D17C0D" w:rsidRPr="006C24B4" w:rsidRDefault="00D17C0D" w:rsidP="006C24B4">
      <w:pPr>
        <w:rPr>
          <w:rFonts w:ascii="Times New Roman" w:hAnsi="Times New Roman" w:cs="Times New Roman"/>
          <w:sz w:val="17"/>
          <w:szCs w:val="17"/>
        </w:rPr>
      </w:pPr>
    </w:p>
    <w:sectPr w:rsidR="00D17C0D" w:rsidRPr="006C24B4" w:rsidSect="001D69C1">
      <w:pgSz w:w="16838" w:h="11906" w:orient="landscape"/>
      <w:pgMar w:top="993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1C10"/>
    <w:multiLevelType w:val="multilevel"/>
    <w:tmpl w:val="967E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12F20"/>
    <w:multiLevelType w:val="multilevel"/>
    <w:tmpl w:val="3584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668D6"/>
    <w:multiLevelType w:val="multilevel"/>
    <w:tmpl w:val="29E4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41078"/>
    <w:multiLevelType w:val="multilevel"/>
    <w:tmpl w:val="E5D0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E6E10"/>
    <w:multiLevelType w:val="multilevel"/>
    <w:tmpl w:val="3F60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DD0EDD"/>
    <w:multiLevelType w:val="multilevel"/>
    <w:tmpl w:val="A954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AA28FD"/>
    <w:multiLevelType w:val="multilevel"/>
    <w:tmpl w:val="41FE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16650E"/>
    <w:multiLevelType w:val="multilevel"/>
    <w:tmpl w:val="525E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EC4729"/>
    <w:multiLevelType w:val="multilevel"/>
    <w:tmpl w:val="831C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F74ECF"/>
    <w:multiLevelType w:val="multilevel"/>
    <w:tmpl w:val="39DE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946856"/>
    <w:multiLevelType w:val="multilevel"/>
    <w:tmpl w:val="003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C8615F"/>
    <w:multiLevelType w:val="multilevel"/>
    <w:tmpl w:val="A2CA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8A6440"/>
    <w:multiLevelType w:val="multilevel"/>
    <w:tmpl w:val="64D0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DB2B4B"/>
    <w:multiLevelType w:val="multilevel"/>
    <w:tmpl w:val="1DA6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2"/>
  </w:num>
  <w:num w:numId="5">
    <w:abstractNumId w:val="3"/>
  </w:num>
  <w:num w:numId="6">
    <w:abstractNumId w:val="9"/>
  </w:num>
  <w:num w:numId="7">
    <w:abstractNumId w:val="0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 w:numId="12">
    <w:abstractNumId w:val="13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C53E9"/>
    <w:rsid w:val="00013292"/>
    <w:rsid w:val="001D69C1"/>
    <w:rsid w:val="00231F76"/>
    <w:rsid w:val="004D10C9"/>
    <w:rsid w:val="00502A75"/>
    <w:rsid w:val="00666A0F"/>
    <w:rsid w:val="006C24B4"/>
    <w:rsid w:val="006E7EE2"/>
    <w:rsid w:val="00725BBD"/>
    <w:rsid w:val="007367BD"/>
    <w:rsid w:val="00763512"/>
    <w:rsid w:val="007956C5"/>
    <w:rsid w:val="008103B1"/>
    <w:rsid w:val="00A06CAC"/>
    <w:rsid w:val="00A10072"/>
    <w:rsid w:val="00B142D7"/>
    <w:rsid w:val="00B50FD6"/>
    <w:rsid w:val="00C3535E"/>
    <w:rsid w:val="00D17C0D"/>
    <w:rsid w:val="00DA26EF"/>
    <w:rsid w:val="00DC53E9"/>
    <w:rsid w:val="00E0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EB"/>
  </w:style>
  <w:style w:type="paragraph" w:styleId="1">
    <w:name w:val="heading 1"/>
    <w:basedOn w:val="a"/>
    <w:link w:val="10"/>
    <w:uiPriority w:val="9"/>
    <w:qFormat/>
    <w:rsid w:val="00013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DC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32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01329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013292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01329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013292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0132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013292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013292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013292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0132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013292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013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013292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013292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0132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013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01329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01329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01329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0132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013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013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01329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013292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013292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013292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013292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01329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01329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013292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013292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013292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013292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013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0132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0132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013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0132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0132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0132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013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50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50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50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D1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D1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D1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C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C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Верхний колонтитул4"/>
    <w:basedOn w:val="a"/>
    <w:rsid w:val="006C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3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DC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32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01329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013292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01329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013292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0132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013292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013292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013292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0132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013292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013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013292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013292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0132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013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01329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01329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01329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0132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013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013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01329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013292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013292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013292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013292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01329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01329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013292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013292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01329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013292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013292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013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0132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0132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013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0132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0132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01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01329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013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50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50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50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D1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D1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D1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C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C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C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4675</Words>
  <Characters>26650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3700-01-795</cp:lastModifiedBy>
  <cp:revision>2</cp:revision>
  <cp:lastPrinted>2016-09-30T13:23:00Z</cp:lastPrinted>
  <dcterms:created xsi:type="dcterms:W3CDTF">2016-10-03T12:56:00Z</dcterms:created>
  <dcterms:modified xsi:type="dcterms:W3CDTF">2016-10-03T12:56:00Z</dcterms:modified>
</cp:coreProperties>
</file>