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E3" w:rsidRDefault="00CB49E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ECDF28D" wp14:editId="3DDEF4CC">
            <wp:extent cx="9410700" cy="6819900"/>
            <wp:effectExtent l="0" t="0" r="19050" b="19050"/>
            <wp:docPr id="1" name="Диаграмма 1" title="Количество личных обращений, рассмотренных в структурных подразделениях УФНС России по Ивановской области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20EB4" w:rsidRPr="00020EB4" w:rsidRDefault="00020EB4">
      <w:pPr>
        <w:rPr>
          <w:lang w:val="en-US"/>
        </w:rPr>
      </w:pPr>
      <w:r w:rsidRPr="00020EB4">
        <w:rPr>
          <w:noProof/>
          <w:lang w:eastAsia="ru-RU"/>
        </w:rPr>
        <w:lastRenderedPageBreak/>
        <w:drawing>
          <wp:inline distT="0" distB="0" distL="0" distR="0" wp14:anchorId="0E031CE1" wp14:editId="2877A035">
            <wp:extent cx="9477375" cy="681990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sectPr w:rsidR="00020EB4" w:rsidRPr="00020EB4" w:rsidSect="002442AC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D42" w:rsidRDefault="00A92D42" w:rsidP="00CB49E3">
      <w:pPr>
        <w:spacing w:after="0" w:line="240" w:lineRule="auto"/>
      </w:pPr>
      <w:r>
        <w:separator/>
      </w:r>
    </w:p>
  </w:endnote>
  <w:endnote w:type="continuationSeparator" w:id="0">
    <w:p w:rsidR="00A92D42" w:rsidRDefault="00A92D42" w:rsidP="00CB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D42" w:rsidRDefault="00A92D42" w:rsidP="00CB49E3">
      <w:pPr>
        <w:spacing w:after="0" w:line="240" w:lineRule="auto"/>
      </w:pPr>
      <w:r>
        <w:separator/>
      </w:r>
    </w:p>
  </w:footnote>
  <w:footnote w:type="continuationSeparator" w:id="0">
    <w:p w:rsidR="00A92D42" w:rsidRDefault="00A92D42" w:rsidP="00CB49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E3"/>
    <w:rsid w:val="00020EB4"/>
    <w:rsid w:val="002442AC"/>
    <w:rsid w:val="009B0352"/>
    <w:rsid w:val="00A92D42"/>
    <w:rsid w:val="00BB665D"/>
    <w:rsid w:val="00CB49E3"/>
    <w:rsid w:val="00F205AB"/>
    <w:rsid w:val="00FA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9E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B4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49E3"/>
  </w:style>
  <w:style w:type="paragraph" w:styleId="a7">
    <w:name w:val="footer"/>
    <w:basedOn w:val="a"/>
    <w:link w:val="a8"/>
    <w:uiPriority w:val="99"/>
    <w:unhideWhenUsed/>
    <w:rsid w:val="00CB4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4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9E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B4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49E3"/>
  </w:style>
  <w:style w:type="paragraph" w:styleId="a7">
    <w:name w:val="footer"/>
    <w:basedOn w:val="a"/>
    <w:link w:val="a8"/>
    <w:uiPriority w:val="99"/>
    <w:unhideWhenUsed/>
    <w:rsid w:val="00CB4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4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800">
                <a:effectLst/>
              </a:rPr>
              <a:t>Количество личных обращений, рассмотренных в структурных подразделениях УФНС России по Ивановской области</a:t>
            </a:r>
          </a:p>
          <a:p>
            <a:pPr>
              <a:defRPr/>
            </a:pPr>
            <a:r>
              <a:rPr lang="ru-RU" sz="1800">
                <a:effectLst/>
              </a:rPr>
              <a:t>           </a:t>
            </a:r>
          </a:p>
        </c:rich>
      </c:tx>
      <c:layout>
        <c:manualLayout>
          <c:xMode val="edge"/>
          <c:yMode val="edge"/>
          <c:x val="0.13267291487349506"/>
          <c:y val="0"/>
        </c:manualLayout>
      </c:layout>
      <c:overlay val="1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0183089461995385E-2"/>
          <c:y val="0.29913977419489235"/>
          <c:w val="0.8376327799789357"/>
          <c:h val="0.50827885950875862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4.5104083649462848E-2"/>
                  <c:y val="-0.1003404742005014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Отдел налогообложения имущества и доходов физических лиц; 15; 33%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20921259842519696"/>
                  <c:y val="-5.581401486825320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Отдел работы с налогоплательщиками; 13; 29%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7.1380343651375563E-2"/>
                  <c:y val="5.387014472352966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Отдел камерального контроля; 1; 2%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0"/>
                  <c:y val="-0.1038544553439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Отдел регистрации и учета налогоплательщиков; 8; 18%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0.11710223469029934"/>
                  <c:y val="-0.1188426516517837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Отдел урегулирования задолженности; 5; 11%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2.1696579425547514E-3"/>
                  <c:y val="-6.124972506928254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Отдел досудебного урегулирования налоговых споров; 1; 2%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0.20676602165619987"/>
                  <c:y val="-9.573204885702137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Руководство; 2; 5%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</c:dLbl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Лист1!$A$10:$A$16</c:f>
              <c:strCache>
                <c:ptCount val="7"/>
                <c:pt idx="0">
                  <c:v>Отдел налогообложения имущества и доходов физических лиц</c:v>
                </c:pt>
                <c:pt idx="1">
                  <c:v>Отдел работы с налогоплательщиками</c:v>
                </c:pt>
                <c:pt idx="2">
                  <c:v>Отдел камерального контроля</c:v>
                </c:pt>
                <c:pt idx="3">
                  <c:v>Отдел регистрации и учета налогоплательщиков</c:v>
                </c:pt>
                <c:pt idx="4">
                  <c:v>Отдел урегулирования задолженности</c:v>
                </c:pt>
                <c:pt idx="5">
                  <c:v>Отдел досудебного урегулирования налоговых споров</c:v>
                </c:pt>
                <c:pt idx="6">
                  <c:v>Руководство</c:v>
                </c:pt>
              </c:strCache>
            </c:strRef>
          </c:cat>
          <c:val>
            <c:numRef>
              <c:f>Лист1!$B$10:$B$16</c:f>
              <c:numCache>
                <c:formatCode>General</c:formatCode>
                <c:ptCount val="7"/>
                <c:pt idx="0">
                  <c:v>15</c:v>
                </c:pt>
                <c:pt idx="1">
                  <c:v>13</c:v>
                </c:pt>
                <c:pt idx="2">
                  <c:v>1</c:v>
                </c:pt>
                <c:pt idx="3">
                  <c:v>8</c:v>
                </c:pt>
                <c:pt idx="4">
                  <c:v>5</c:v>
                </c:pt>
                <c:pt idx="5">
                  <c:v>1</c:v>
                </c:pt>
                <c:pt idx="6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0"/>
          <c:y val="0.89466351188860016"/>
          <c:w val="1"/>
          <c:h val="0.10192088057958272"/>
        </c:manualLayout>
      </c:layout>
      <c:overlay val="0"/>
      <c:txPr>
        <a:bodyPr/>
        <a:lstStyle/>
        <a:p>
          <a:pPr>
            <a:defRPr b="0" i="0" cap="none" baseline="0">
              <a:solidFill>
                <a:sysClr val="windowText" lastClr="000000"/>
              </a:solidFill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100" b="1" i="1" baseline="0">
          <a:solidFill>
            <a:schemeClr val="accent3">
              <a:lumMod val="50000"/>
            </a:schemeClr>
          </a:solidFill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 i="1">
                <a:solidFill>
                  <a:schemeClr val="accent6">
                    <a:lumMod val="75000"/>
                  </a:schemeClr>
                </a:solidFill>
              </a:defRPr>
            </a:pPr>
            <a:r>
              <a:rPr lang="ru-RU" i="1">
                <a:solidFill>
                  <a:schemeClr val="accent6">
                    <a:lumMod val="75000"/>
                  </a:schemeClr>
                </a:solidFill>
              </a:rPr>
              <a:t>Количество обращений по тематике вопроса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Лист1!$B$5</c:f>
              <c:strCache>
                <c:ptCount val="1"/>
                <c:pt idx="0">
                  <c:v>Количество обращений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Лист1!$A$6:$A$17</c:f>
              <c:strCache>
                <c:ptCount val="12"/>
                <c:pt idx="0">
                  <c:v>Обжалование решений государственных органов и должностных лиц</c:v>
                </c:pt>
                <c:pt idx="1">
                  <c:v>Земельный налог</c:v>
                </c:pt>
                <c:pt idx="2">
                  <c:v>Транспортный налог</c:v>
                </c:pt>
                <c:pt idx="3">
                  <c:v>Налог на имущество</c:v>
                </c:pt>
                <c:pt idx="4">
                  <c:v>Налог на доходы физических лиц</c:v>
                </c:pt>
                <c:pt idx="5">
                  <c:v>Налогообложение малого бизнеса</c:v>
                </c:pt>
                <c:pt idx="6">
                  <c:v>Задолженность по налогам и сборам</c:v>
                </c:pt>
                <c:pt idx="7">
                  <c:v>Уклонение от налогообложения</c:v>
                </c:pt>
                <c:pt idx="8">
                  <c:v>Зачет и возврат излишне уплаченных или взысканных сумм налогов, сборов, пеней, штрафов</c:v>
                </c:pt>
                <c:pt idx="9">
                  <c:v>Организация работы с налогоплательщиками</c:v>
                </c:pt>
                <c:pt idx="10">
                  <c:v>Государственная регистрация юридических лиц</c:v>
                </c:pt>
                <c:pt idx="11">
                  <c:v>По другим вопросам</c:v>
                </c:pt>
              </c:strCache>
            </c:strRef>
          </c:cat>
          <c:val>
            <c:numRef>
              <c:f>Лист1!$B$6:$B$17</c:f>
              <c:numCache>
                <c:formatCode>General</c:formatCode>
                <c:ptCount val="12"/>
                <c:pt idx="0">
                  <c:v>16</c:v>
                </c:pt>
                <c:pt idx="1">
                  <c:v>140</c:v>
                </c:pt>
                <c:pt idx="2">
                  <c:v>334</c:v>
                </c:pt>
                <c:pt idx="3">
                  <c:v>310</c:v>
                </c:pt>
                <c:pt idx="4">
                  <c:v>71</c:v>
                </c:pt>
                <c:pt idx="5">
                  <c:v>17</c:v>
                </c:pt>
                <c:pt idx="6">
                  <c:v>168</c:v>
                </c:pt>
                <c:pt idx="7">
                  <c:v>10</c:v>
                </c:pt>
                <c:pt idx="8">
                  <c:v>34</c:v>
                </c:pt>
                <c:pt idx="9">
                  <c:v>574</c:v>
                </c:pt>
                <c:pt idx="10">
                  <c:v>5</c:v>
                </c:pt>
                <c:pt idx="11">
                  <c:v>128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0214400"/>
        <c:axId val="160314496"/>
        <c:axId val="0"/>
      </c:bar3DChart>
      <c:catAx>
        <c:axId val="16021440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ru-RU"/>
          </a:p>
        </c:txPr>
        <c:crossAx val="160314496"/>
        <c:crosses val="autoZero"/>
        <c:auto val="1"/>
        <c:lblAlgn val="ctr"/>
        <c:lblOffset val="100"/>
        <c:noMultiLvlLbl val="0"/>
      </c:catAx>
      <c:valAx>
        <c:axId val="160314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02144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3700-01-772</cp:lastModifiedBy>
  <cp:revision>5</cp:revision>
  <dcterms:created xsi:type="dcterms:W3CDTF">2016-04-29T11:40:00Z</dcterms:created>
  <dcterms:modified xsi:type="dcterms:W3CDTF">2016-05-13T09:11:00Z</dcterms:modified>
</cp:coreProperties>
</file>