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4B7F32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63582C" w:rsidRPr="004B7F32">
        <w:t>896,3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100,9% к соответствующему периоду 2015 года. В абсолютной сумме увеличение объема поступлений составило 7,8 млн. рублей</w:t>
      </w:r>
    </w:p>
    <w:p w:rsidR="003B13DF" w:rsidRPr="004908FE" w:rsidRDefault="003B13DF" w:rsidP="00F615AA">
      <w:pPr>
        <w:ind w:firstLine="720"/>
        <w:jc w:val="both"/>
      </w:pPr>
    </w:p>
    <w:p w:rsidR="00387CB0" w:rsidRPr="004B7F32" w:rsidRDefault="00387CB0" w:rsidP="00387CB0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63582C" w:rsidRPr="004B7F32">
        <w:t>423,0</w:t>
      </w:r>
      <w:r w:rsidR="0023516E" w:rsidRPr="004B7F32">
        <w:t xml:space="preserve"> </w:t>
      </w:r>
      <w:r w:rsidR="008652B7" w:rsidRPr="004B7F32">
        <w:t xml:space="preserve"> млн. рублей, </w:t>
      </w:r>
      <w:r w:rsidR="004B7F32" w:rsidRPr="004B7F32">
        <w:t>налог</w:t>
      </w:r>
      <w:r w:rsidR="004B7F32">
        <w:t>ов</w:t>
      </w:r>
      <w:r w:rsidR="004B7F32" w:rsidRPr="004B7F32">
        <w:t xml:space="preserve"> со специальным налоговым режимом </w:t>
      </w:r>
      <w:r w:rsidR="004B7F32">
        <w:t>-</w:t>
      </w:r>
      <w:r w:rsidR="004B7F32" w:rsidRPr="004B7F32">
        <w:t xml:space="preserve"> 142,5 млн. руб</w:t>
      </w:r>
      <w:r w:rsidR="007B375E">
        <w:t>лей</w:t>
      </w:r>
      <w:r w:rsidR="004B7F32" w:rsidRPr="004B7F32">
        <w:t xml:space="preserve"> </w:t>
      </w:r>
      <w:r w:rsidR="008652B7" w:rsidRPr="004B7F32">
        <w:t xml:space="preserve">и имущественным налогам – </w:t>
      </w:r>
      <w:r w:rsidR="0063582C" w:rsidRPr="004B7F32">
        <w:t>123,2</w:t>
      </w:r>
      <w:r w:rsidR="008652B7" w:rsidRPr="004B7F32">
        <w:t xml:space="preserve"> млн. рублей.</w:t>
      </w:r>
    </w:p>
    <w:p w:rsidR="004D4BB9" w:rsidRDefault="00387CB0" w:rsidP="00E23DF8">
      <w:pPr>
        <w:ind w:firstLine="708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CE28BE" w:rsidRDefault="00CE28BE" w:rsidP="00E23DF8">
      <w:pPr>
        <w:ind w:firstLine="708"/>
        <w:jc w:val="both"/>
      </w:pPr>
    </w:p>
    <w:p w:rsidR="00FA3D65" w:rsidRPr="004908FE" w:rsidRDefault="005B03A1" w:rsidP="005B03A1">
      <w:pPr>
        <w:pStyle w:val="a5"/>
        <w:ind w:hanging="142"/>
        <w:rPr>
          <w:b/>
          <w:sz w:val="24"/>
        </w:rPr>
      </w:pPr>
      <w:r w:rsidRPr="005B03A1">
        <w:rPr>
          <w:sz w:val="2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59.5pt" o:ole="">
            <v:imagedata r:id="rId7" o:title=""/>
          </v:shape>
          <o:OLEObject Type="Embed" ProgID="PowerPoint.Slide.12" ShapeID="_x0000_i1025" DrawAspect="Content" ObjectID="_1519634523" r:id="rId8"/>
        </w:object>
      </w:r>
    </w:p>
    <w:p w:rsidR="00FA3D65" w:rsidRDefault="00FA3D65" w:rsidP="008F766E">
      <w:pPr>
        <w:pStyle w:val="a5"/>
        <w:jc w:val="left"/>
        <w:rPr>
          <w:b/>
          <w:sz w:val="24"/>
        </w:rPr>
      </w:pP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5B03A1" w:rsidRDefault="005B03A1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5B03A1" w:rsidRDefault="005B03A1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63582C">
        <w:rPr>
          <w:sz w:val="24"/>
        </w:rPr>
        <w:t xml:space="preserve"> </w:t>
      </w:r>
      <w:r w:rsidRPr="004908FE">
        <w:rPr>
          <w:sz w:val="24"/>
        </w:rPr>
        <w:t xml:space="preserve"> 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63582C">
        <w:rPr>
          <w:sz w:val="24"/>
        </w:rPr>
        <w:t>559,3</w:t>
      </w:r>
      <w:r w:rsidRPr="004908FE">
        <w:rPr>
          <w:sz w:val="24"/>
        </w:rPr>
        <w:t xml:space="preserve"> 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63582C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559,3</w:t>
            </w:r>
          </w:p>
        </w:tc>
        <w:tc>
          <w:tcPr>
            <w:tcW w:w="1275" w:type="dxa"/>
            <w:vAlign w:val="center"/>
          </w:tcPr>
          <w:p w:rsidR="00BE4F8E" w:rsidRPr="00BB25A9" w:rsidRDefault="0063582C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1276" w:type="dxa"/>
            <w:vAlign w:val="center"/>
          </w:tcPr>
          <w:p w:rsidR="00BE4F8E" w:rsidRPr="00BB25A9" w:rsidRDefault="0063582C" w:rsidP="00027653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1134" w:type="dxa"/>
            <w:vAlign w:val="center"/>
          </w:tcPr>
          <w:p w:rsidR="00BE4F8E" w:rsidRPr="00167887" w:rsidRDefault="0063582C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270,1</w:t>
            </w:r>
          </w:p>
        </w:tc>
        <w:tc>
          <w:tcPr>
            <w:tcW w:w="1418" w:type="dxa"/>
            <w:vAlign w:val="center"/>
          </w:tcPr>
          <w:p w:rsidR="00BE4F8E" w:rsidRPr="00B07045" w:rsidRDefault="0063582C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559" w:type="dxa"/>
            <w:vAlign w:val="center"/>
          </w:tcPr>
          <w:p w:rsidR="00BE4F8E" w:rsidRPr="00BB25A9" w:rsidRDefault="0063582C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1276" w:type="dxa"/>
            <w:vAlign w:val="center"/>
          </w:tcPr>
          <w:p w:rsidR="00BE4F8E" w:rsidRPr="0081288C" w:rsidRDefault="00B651F4" w:rsidP="00B651F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0,4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0C00D0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558,4</w:t>
            </w:r>
          </w:p>
        </w:tc>
        <w:tc>
          <w:tcPr>
            <w:tcW w:w="1275" w:type="dxa"/>
            <w:vAlign w:val="center"/>
          </w:tcPr>
          <w:p w:rsidR="00F25408" w:rsidRDefault="000C00D0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1276" w:type="dxa"/>
            <w:vAlign w:val="center"/>
          </w:tcPr>
          <w:p w:rsidR="00F25408" w:rsidRDefault="000C00D0" w:rsidP="00027653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1134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418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559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0,1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0C00D0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275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276" w:type="dxa"/>
            <w:vAlign w:val="center"/>
          </w:tcPr>
          <w:p w:rsidR="00F25408" w:rsidRDefault="000C00D0" w:rsidP="00027653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154,6</w:t>
            </w:r>
          </w:p>
        </w:tc>
        <w:tc>
          <w:tcPr>
            <w:tcW w:w="1134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1418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559" w:type="dxa"/>
            <w:vAlign w:val="center"/>
          </w:tcPr>
          <w:p w:rsidR="00F25408" w:rsidRDefault="000C00D0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114,5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св. 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B651F4">
        <w:rPr>
          <w:sz w:val="24"/>
        </w:rPr>
        <w:t>270,1</w:t>
      </w:r>
      <w:r w:rsidRPr="004908FE">
        <w:rPr>
          <w:sz w:val="24"/>
        </w:rPr>
        <w:t xml:space="preserve"> млн. руб., налогом на прибыль организаций </w:t>
      </w:r>
      <w:r w:rsidR="00B651F4">
        <w:rPr>
          <w:sz w:val="24"/>
        </w:rPr>
        <w:t>59,6</w:t>
      </w:r>
      <w:r w:rsidRPr="004908FE">
        <w:rPr>
          <w:sz w:val="24"/>
        </w:rPr>
        <w:t xml:space="preserve"> млн. руб., налогом на имущество организаций </w:t>
      </w:r>
      <w:r w:rsidR="00B651F4">
        <w:rPr>
          <w:sz w:val="24"/>
        </w:rPr>
        <w:t>22,7</w:t>
      </w:r>
      <w:r w:rsidR="0082387A" w:rsidRPr="004908FE">
        <w:rPr>
          <w:sz w:val="24"/>
        </w:rPr>
        <w:t xml:space="preserve"> </w:t>
      </w:r>
      <w:r w:rsidRPr="004908FE">
        <w:rPr>
          <w:sz w:val="24"/>
        </w:rPr>
        <w:t xml:space="preserve">млн. руб., акцизами по подакцизным товарам </w:t>
      </w:r>
      <w:r w:rsidR="00BE4F8E" w:rsidRPr="004908FE">
        <w:rPr>
          <w:sz w:val="24"/>
        </w:rPr>
        <w:t xml:space="preserve"> </w:t>
      </w:r>
      <w:r w:rsidR="00B651F4">
        <w:rPr>
          <w:sz w:val="24"/>
        </w:rPr>
        <w:t>140,5</w:t>
      </w:r>
      <w:r w:rsidR="00485C88" w:rsidRPr="004908FE">
        <w:rPr>
          <w:sz w:val="24"/>
        </w:rPr>
        <w:t xml:space="preserve"> </w:t>
      </w:r>
      <w:r w:rsidRPr="004908FE">
        <w:rPr>
          <w:sz w:val="24"/>
        </w:rPr>
        <w:t>млн. руб.</w:t>
      </w:r>
      <w:r w:rsidR="00BE4F8E" w:rsidRPr="004908FE">
        <w:rPr>
          <w:sz w:val="24"/>
        </w:rPr>
        <w:t xml:space="preserve"> и транспортным налогом </w:t>
      </w:r>
      <w:r w:rsidR="00B651F4">
        <w:rPr>
          <w:sz w:val="24"/>
        </w:rPr>
        <w:t>23,4</w:t>
      </w:r>
      <w:r w:rsidR="00BE4F8E" w:rsidRPr="004908FE">
        <w:rPr>
          <w:sz w:val="24"/>
        </w:rPr>
        <w:t xml:space="preserve"> млн.</w:t>
      </w:r>
      <w:r w:rsidR="00BE4F8E" w:rsidRPr="004908FE">
        <w:rPr>
          <w:sz w:val="26"/>
          <w:szCs w:val="26"/>
        </w:rPr>
        <w:t xml:space="preserve"> </w:t>
      </w:r>
      <w:r w:rsidR="00BE4F8E" w:rsidRPr="004908FE">
        <w:rPr>
          <w:sz w:val="24"/>
        </w:rPr>
        <w:t>рублей.</w:t>
      </w:r>
      <w:r w:rsidR="004908FE">
        <w:rPr>
          <w:sz w:val="24"/>
        </w:rPr>
        <w:t xml:space="preserve"> </w:t>
      </w:r>
    </w:p>
    <w:p w:rsidR="00FA3D65" w:rsidRDefault="00FA3D65" w:rsidP="00FA3D65">
      <w:pPr>
        <w:pStyle w:val="a5"/>
        <w:jc w:val="both"/>
        <w:rPr>
          <w:sz w:val="24"/>
        </w:rPr>
      </w:pPr>
    </w:p>
    <w:p w:rsidR="005B03A1" w:rsidRPr="004908FE" w:rsidRDefault="00C202BB" w:rsidP="00C202BB">
      <w:pPr>
        <w:pStyle w:val="a5"/>
        <w:rPr>
          <w:sz w:val="16"/>
          <w:szCs w:val="16"/>
        </w:rPr>
      </w:pPr>
      <w:r w:rsidRPr="00C202BB">
        <w:rPr>
          <w:sz w:val="16"/>
          <w:szCs w:val="16"/>
        </w:rPr>
        <w:object w:dxaOrig="10581" w:dyaOrig="5952">
          <v:shape id="_x0000_i1026" type="#_x0000_t75" style="width:451.5pt;height:253.5pt" o:ole="">
            <v:imagedata r:id="rId9" o:title=""/>
          </v:shape>
          <o:OLEObject Type="Embed" ProgID="PowerPoint.Slide.12" ShapeID="_x0000_i1026" DrawAspect="Content" ObjectID="_1519634524" r:id="rId10"/>
        </w:object>
      </w:r>
    </w:p>
    <w:p w:rsidR="00FA3D65" w:rsidRPr="00BE4F8E" w:rsidRDefault="00FA3D65" w:rsidP="00023010">
      <w:pPr>
        <w:pStyle w:val="a5"/>
        <w:rPr>
          <w:b/>
          <w:sz w:val="24"/>
        </w:rPr>
      </w:pPr>
    </w:p>
    <w:sectPr w:rsidR="00FA3D65" w:rsidRPr="00BE4F8E" w:rsidSect="004908FE">
      <w:footerReference w:type="even" r:id="rId11"/>
      <w:footerReference w:type="default" r:id="rId12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3C1" w:rsidRDefault="00FA73C1">
      <w:r>
        <w:separator/>
      </w:r>
    </w:p>
  </w:endnote>
  <w:endnote w:type="continuationSeparator" w:id="1">
    <w:p w:rsidR="00FA73C1" w:rsidRDefault="00FA7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10" w:rsidRDefault="00B31355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230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3010" w:rsidRDefault="00023010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10" w:rsidRDefault="00B31355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2301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22C57">
      <w:rPr>
        <w:rStyle w:val="a9"/>
        <w:noProof/>
      </w:rPr>
      <w:t>1</w:t>
    </w:r>
    <w:r>
      <w:rPr>
        <w:rStyle w:val="a9"/>
      </w:rPr>
      <w:fldChar w:fldCharType="end"/>
    </w:r>
  </w:p>
  <w:p w:rsidR="00023010" w:rsidRDefault="00023010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3C1" w:rsidRDefault="00FA73C1">
      <w:r>
        <w:separator/>
      </w:r>
    </w:p>
  </w:footnote>
  <w:footnote w:type="continuationSeparator" w:id="1">
    <w:p w:rsidR="00FA73C1" w:rsidRDefault="00FA73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3C24"/>
    <w:rsid w:val="00023010"/>
    <w:rsid w:val="000248C4"/>
    <w:rsid w:val="00024DA4"/>
    <w:rsid w:val="000274DB"/>
    <w:rsid w:val="00027653"/>
    <w:rsid w:val="00034409"/>
    <w:rsid w:val="0003598C"/>
    <w:rsid w:val="00037867"/>
    <w:rsid w:val="00041EBB"/>
    <w:rsid w:val="0005504D"/>
    <w:rsid w:val="0005579C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8EB"/>
    <w:rsid w:val="002F4C3B"/>
    <w:rsid w:val="002F5ADD"/>
    <w:rsid w:val="00300444"/>
    <w:rsid w:val="00300CD7"/>
    <w:rsid w:val="00304971"/>
    <w:rsid w:val="00310009"/>
    <w:rsid w:val="00312B3E"/>
    <w:rsid w:val="00317A55"/>
    <w:rsid w:val="00322C57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40092B"/>
    <w:rsid w:val="00400C85"/>
    <w:rsid w:val="00407F41"/>
    <w:rsid w:val="00424FC9"/>
    <w:rsid w:val="00425F3F"/>
    <w:rsid w:val="004304EF"/>
    <w:rsid w:val="00430AB2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3F2A"/>
    <w:rsid w:val="004B17A3"/>
    <w:rsid w:val="004B2411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A080E"/>
    <w:rsid w:val="005B03A1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4EE7"/>
    <w:rsid w:val="0063582C"/>
    <w:rsid w:val="0063691A"/>
    <w:rsid w:val="00641131"/>
    <w:rsid w:val="006411E7"/>
    <w:rsid w:val="00641F56"/>
    <w:rsid w:val="006466B2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65EE"/>
    <w:rsid w:val="00740373"/>
    <w:rsid w:val="00755676"/>
    <w:rsid w:val="0076275A"/>
    <w:rsid w:val="007632BD"/>
    <w:rsid w:val="00772334"/>
    <w:rsid w:val="007734B4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BE3"/>
    <w:rsid w:val="00811335"/>
    <w:rsid w:val="0081288C"/>
    <w:rsid w:val="00816CAC"/>
    <w:rsid w:val="0081712A"/>
    <w:rsid w:val="00821E74"/>
    <w:rsid w:val="0082387A"/>
    <w:rsid w:val="008424DE"/>
    <w:rsid w:val="00853D73"/>
    <w:rsid w:val="00855E87"/>
    <w:rsid w:val="008569E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249B"/>
    <w:rsid w:val="0093476A"/>
    <w:rsid w:val="00936F96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81C"/>
    <w:rsid w:val="00992B11"/>
    <w:rsid w:val="009934F5"/>
    <w:rsid w:val="00993ECB"/>
    <w:rsid w:val="009B1637"/>
    <w:rsid w:val="009B1BD9"/>
    <w:rsid w:val="009B2395"/>
    <w:rsid w:val="009C1F2A"/>
    <w:rsid w:val="009C51C4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979B1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D09C8"/>
    <w:rsid w:val="00AD212F"/>
    <w:rsid w:val="00AD41DE"/>
    <w:rsid w:val="00AD71BC"/>
    <w:rsid w:val="00AE0986"/>
    <w:rsid w:val="00AF69A6"/>
    <w:rsid w:val="00B01F4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1355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10733"/>
    <w:rsid w:val="00C114B6"/>
    <w:rsid w:val="00C157ED"/>
    <w:rsid w:val="00C1589C"/>
    <w:rsid w:val="00C202BB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654CF"/>
    <w:rsid w:val="00C66638"/>
    <w:rsid w:val="00C75D0B"/>
    <w:rsid w:val="00C812C1"/>
    <w:rsid w:val="00C83EF2"/>
    <w:rsid w:val="00C84BEE"/>
    <w:rsid w:val="00C856AD"/>
    <w:rsid w:val="00C857F7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788B"/>
    <w:rsid w:val="00DD1B9B"/>
    <w:rsid w:val="00DD4660"/>
    <w:rsid w:val="00DD48B3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23DF8"/>
    <w:rsid w:val="00E2514C"/>
    <w:rsid w:val="00E2668F"/>
    <w:rsid w:val="00E26E6E"/>
    <w:rsid w:val="00E37012"/>
    <w:rsid w:val="00E45010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3A0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A73C1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135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B31355"/>
    <w:rPr>
      <w:b/>
      <w:bCs/>
    </w:rPr>
  </w:style>
  <w:style w:type="paragraph" w:styleId="a5">
    <w:name w:val="Body Text"/>
    <w:basedOn w:val="a"/>
    <w:rsid w:val="00B31355"/>
    <w:pPr>
      <w:jc w:val="center"/>
    </w:pPr>
    <w:rPr>
      <w:sz w:val="28"/>
    </w:rPr>
  </w:style>
  <w:style w:type="paragraph" w:styleId="2">
    <w:name w:val="Body Text 2"/>
    <w:basedOn w:val="a"/>
    <w:rsid w:val="00B3135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B3135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B3135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70F63-7150-437D-90E6-D3D77DA9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3700-01-772</cp:lastModifiedBy>
  <cp:revision>3</cp:revision>
  <cp:lastPrinted>2016-03-15T14:15:00Z</cp:lastPrinted>
  <dcterms:created xsi:type="dcterms:W3CDTF">2016-03-16T08:04:00Z</dcterms:created>
  <dcterms:modified xsi:type="dcterms:W3CDTF">2016-03-16T08:56:00Z</dcterms:modified>
</cp:coreProperties>
</file>