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B66C05">
        <w:tc>
          <w:tcPr>
            <w:tcW w:w="6516" w:type="dxa"/>
          </w:tcPr>
          <w:p w:rsidR="00B66C05" w:rsidRDefault="00B6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66C05" w:rsidRDefault="0081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B66C05" w:rsidRDefault="00B6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05" w:rsidRDefault="0081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B66C05" w:rsidRDefault="0081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УФНС России по Иркутской области</w:t>
            </w:r>
          </w:p>
          <w:p w:rsidR="00B66C05" w:rsidRDefault="0037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05</w:t>
            </w:r>
            <w:r w:rsidR="00817E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6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7EB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B66C05" w:rsidRDefault="00817EB2" w:rsidP="008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07-02-13/</w:t>
            </w:r>
            <w:r w:rsidR="00373CF6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</w:tbl>
    <w:p w:rsidR="00B66C05" w:rsidRDefault="00B6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C05" w:rsidRDefault="00817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положения утвержденной Методики прогнозирования поступлений доходов в консолидированный бюджет Иркутской области</w:t>
      </w:r>
    </w:p>
    <w:p w:rsidR="00B66C05" w:rsidRDefault="00B6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Методика прогнозирования поступлений доходов в консолидированный бюджет Иркутской области на текущий год, очередной финансовый год и плановый период (далее – Методика) разработана в целях реализации УФНС России по Иркутской области полномочий главного администратора доходов консолидированного бюджета Иркутской области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Иркутской области с учётом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основных направлений бюджетной и налоговой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политики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финансовый год и плановый период.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 (далее – Общие требования),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</w:rPr>
        <w:t>на основании методики прогнозирования поступлений доходов в консолидированный бюджет Российской Федерации, утвержденной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</w:rPr>
        <w:t xml:space="preserve"> приказом ФНС России от 30.12.2021 №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val="en-US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</w:rPr>
        <w:t>СД-7-1/1200@ и согласованной письмом Минфина России от 30.12.2021 № 23-06-06/108156.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расчёте параметров доходов в консолидированный бюджет Иркутской области применяются следующие методы прогнозирования: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иной способ, который описывается в Методике. 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прогнозировании доходов в консолидированный бюджет Иркутской области используются прогнозные показатели социально-экономического развития субъекта Российской Федерации, разрабатываемые министерством экономического развития Иркутской области (далее – Минэкономразвития региона). 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Для расчета прогнозируемых поступлений доходов в консолидированный бюджет Иркутской области используются показатели форм статистической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формировании в текущем финансовом году оценки поступлений доходов в консолидированный бюджет Иркутской области,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ФНС России, согласно утвержденной табличной форме.</w:t>
      </w:r>
    </w:p>
    <w:p w:rsidR="00B66C05" w:rsidRDefault="00B6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 w:rsidR="00B66C05" w:rsidRDefault="00B6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НК РФ – Налоговый кодекс Российской Федерации;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ПП РФ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Российской Федерации;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ФК – Федеральное казначейство;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ОПС – обязательное пенсионное страхование;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– нормативно-правовые акты;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Показатели ПСЭР – показатели прогноза социально-экономического развития Иркутской области на очередной финансовый год и плановый период, разрабатываемые Минэкономразвития региона;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ВРП – валовый региональный продукт;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ВП СХ – валовая продукция сельского хозяйства;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ФЗП – фонд заработной платы;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ИПЦ – индекс потребительских цен; 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ЕСГ – Единая система газоснабжения;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СРП – Соглашение о разделе продукции;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ЕГРЮЛ – Единый государственный реестр юридических лиц; 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ЕГРИП –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водные объекты;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 – внутренние водные объекты;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Госпошлина – государственная пошлина;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1-НМ – статистическая налоговая отчетность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4-НМ - статистическая налоговая отчетность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отчет 5-П – 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5-П «Отчет о налоговой базе и структуре начислений по налогу на прибыль организаций»;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5-ПМ «Отчет о налоговой базе и структуре начислений по налогу на прибыль организаций, зачисляемого в бюджет субъекта РФ»;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отчет 5-КГНМ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5-КГНМ «Отчет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РФ»;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отчет 5-НДФЛ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№ 5-НДФЛ «Отчет о налоговой базе и структуре начислений по налогу на доходы физических лиц, удерживаемому налоговыми агентами»; 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5-ДДК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1-ДДК «Отчет о декларировании доходов физическими лицами» и прогнозируемого фонда заработной платы;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5-АЛ - статистическая налоговая отчетность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5-НП - статистическая налоговая отчетность по форме № 5-НП «Отчет о налоговой базе и структуре начислений по акцизам на нефтепродукты»; 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5-НИО – 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5-НИО «Отчет о налоговой базе и структуре начислений по налогу на имущество организаций»;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5-ТН – статистическая налоговая отчетность по форме № 5-ТН «Отчет о налоговой базе и структуре начислений по транспортному налогу»;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5-ИБ – статистическая налоговая отчетность по форме № 5-ИБ «Отчет о налоговой базе и структуре начислений по налогу на игорный бизнес»;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5-НДПИ – 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5-НДПИ «Отчет о налоговой базе и структуре начислений по налогу на добычу полезных ископаемых»;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5-ЖМ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отчетность по форме № 5-ЖМ «Отчет о структуре начислений по сбору за пользование объектами животного мира»;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5-ВБР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отчетность по форме № 5-ВБР «Отчет о структуре начислений по сбору за пользование объектами водных биологических ресурсов»;</w:t>
      </w:r>
    </w:p>
    <w:p w:rsidR="00B66C05" w:rsidRDefault="0081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ВП – статистическая налоговая отчетность по форме № ВП «Сведения о результатах проверок налогоплательщиков по вопросам соблюдения законодательства о налогах и сборах».</w:t>
      </w:r>
    </w:p>
    <w:sectPr w:rsidR="00B66C05">
      <w:headerReference w:type="default" r:id="rId7"/>
      <w:pgSz w:w="11906" w:h="16838"/>
      <w:pgMar w:top="426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3A" w:rsidRDefault="00843B3A">
      <w:pPr>
        <w:spacing w:after="0" w:line="240" w:lineRule="auto"/>
      </w:pPr>
      <w:r>
        <w:separator/>
      </w:r>
    </w:p>
  </w:endnote>
  <w:endnote w:type="continuationSeparator" w:id="0">
    <w:p w:rsidR="00843B3A" w:rsidRDefault="0084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3A" w:rsidRDefault="00843B3A">
      <w:pPr>
        <w:spacing w:after="0" w:line="240" w:lineRule="auto"/>
      </w:pPr>
      <w:r>
        <w:separator/>
      </w:r>
    </w:p>
  </w:footnote>
  <w:footnote w:type="continuationSeparator" w:id="0">
    <w:p w:rsidR="00843B3A" w:rsidRDefault="0084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01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6C05" w:rsidRDefault="00817EB2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373CF6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B66C05" w:rsidRDefault="00B66C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05"/>
    <w:rsid w:val="00373CF6"/>
    <w:rsid w:val="00453979"/>
    <w:rsid w:val="00817EB2"/>
    <w:rsid w:val="00843B3A"/>
    <w:rsid w:val="008B666C"/>
    <w:rsid w:val="00B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Федоткина Наталья Геннадьевна</cp:lastModifiedBy>
  <cp:revision>19</cp:revision>
  <cp:lastPrinted>2023-09-05T08:36:00Z</cp:lastPrinted>
  <dcterms:created xsi:type="dcterms:W3CDTF">2022-02-07T01:51:00Z</dcterms:created>
  <dcterms:modified xsi:type="dcterms:W3CDTF">2023-09-05T08:38:00Z</dcterms:modified>
</cp:coreProperties>
</file>