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829"/>
      </w:tblGrid>
      <w:tr w:rsidR="00B66C05">
        <w:tc>
          <w:tcPr>
            <w:tcW w:w="6516" w:type="dxa"/>
          </w:tcPr>
          <w:p w:rsidR="00B66C05" w:rsidRDefault="00B66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B66C05" w:rsidRDefault="008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B66C05" w:rsidRDefault="00B66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C05" w:rsidRDefault="008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УТВЕРЖДЕНЫ</w:t>
            </w:r>
          </w:p>
          <w:p w:rsidR="00B66C05" w:rsidRDefault="008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УФНС России по Иркутской области</w:t>
            </w:r>
          </w:p>
          <w:p w:rsidR="00B66C05" w:rsidRDefault="0037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 05</w:t>
            </w:r>
            <w:r w:rsidR="00817EB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B6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7EB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B66C05" w:rsidRDefault="00817EB2" w:rsidP="008B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07-02-13/</w:t>
            </w:r>
            <w:r w:rsidR="00373CF6">
              <w:rPr>
                <w:rFonts w:ascii="Times New Roman" w:hAnsi="Times New Roman" w:cs="Times New Roman"/>
                <w:sz w:val="24"/>
                <w:szCs w:val="24"/>
              </w:rPr>
              <w:t xml:space="preserve">129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</w:tc>
      </w:tr>
    </w:tbl>
    <w:p w:rsidR="00B66C05" w:rsidRDefault="00B66C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C05" w:rsidRDefault="00817E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Основные положения утвержденной Методики прогнозирования поступлений доходов в консолидированный бюджет Иркутской области</w:t>
      </w:r>
    </w:p>
    <w:p w:rsidR="00B66C05" w:rsidRDefault="00B66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Методика прогнозирования поступлений доходов в консолидированный бюджет Иркутской области на текущий год, очередной финансовый год и плановый период (далее – Методика) разработана в целях реализации УФНС России по Иркутской области полномочий главного администратора доходов консолидированного бюджета Иркутской области 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Иркутской области с учётом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основных направлений бюджетной и налоговой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политики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на очередной финансовый год и плановый период.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 574 «Об общих требованиях к методике прогнозирования поступлений доходов в бюджеты бюджетной системы Российской Федерации» (далее – Общие требования), 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на основании методики прогнозирования поступлений доходов в консолидированный бюджет Российской Федерации, утвержденной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 приказом ФНС России от 30.12.2021 №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  <w:lang w:val="en-US"/>
        </w:rPr>
        <w:t> 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СД-7-1/1200@ и согласованной письмом Минфина России от 30.12.2021 № 23-06-06/108156.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расчёте параметров доходов в консолидированный бюджет Иркутской области применяются следующие методы прогнозирования: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иной способ, который описывается в Методике. 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прогнозировании доходов в консолидированный бюджет Иркутской области используются прогнозные показатели социально-экономического развития субъекта Российской Федерации, разрабатываемые министерством экономического развития Иркутской области (далее – Минэкономразвития региона). 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 xml:space="preserve">Для расчета прогнозируемых поступлений доходов в консолидированный бюджет Иркутской области используются показатели форм статистической </w:t>
      </w: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  <w:proofErr w:type="gramEnd"/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формировании в текущем финансовом году оценки поступлений доходов в консолидированный бюджет Иркутской области,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 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России, согласно утвержденной табличной форме.</w:t>
      </w:r>
    </w:p>
    <w:p w:rsidR="00B66C05" w:rsidRDefault="00B66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6C05" w:rsidRDefault="0081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B66C05" w:rsidRDefault="00B66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НК РФ – Налоговый кодекс Российской Федерации;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БК РФ – Бюджетный кодекс Российской Федерации;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РФ – Российская Федерация;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ПП РФ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остановление Правительства Российской Федерации;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ФК – Федеральное казначейство;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ОПС – обязательное пенсионное страхование;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НПА – нормативно-правовые акты;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Показатели ПСЭР – показатели прогноза социально-экономического развития Иркутской области на очередной финансовый год и плановый период, разрабатываемые Минэкономразвития региона;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ВРП – валовый региональный продукт;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ВП СХ – валовая продукция сельского хозяйства;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ФЗП – фонд заработной платы;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ИПЦ – индекс потребительских цен; 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ЕСГ – Единая система газоснабжения;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СРП – Соглашение о разделе продукции;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ЕГРЮЛ – Единый государственный реестр юридических лиц; 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ЕГРИП – </w:t>
      </w:r>
      <w:r>
        <w:rPr>
          <w:rFonts w:ascii="Times New Roman" w:hAnsi="Times New Roman" w:cs="Times New Roman"/>
          <w:sz w:val="28"/>
          <w:szCs w:val="28"/>
        </w:rPr>
        <w:t>Единый государственный реестр индивидуальных предпринимателей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КБК – код бюджетной классификации; 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ВБР – водно-биологические ресурсы;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водные объекты;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ВВО – внутренние водные объекты;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Госпошлина – государственная пошлина;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ТС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транспортные средства;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1-НМ – статистическая налоговая отчетность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4-НМ - статистическая налоговая отчетность по форме по форме № 4-НМ «Задолженность по налогам и сборам, пеням и налоговым санкциям в бюджетную систему Российской Федерации»;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- отчет 5-П – статистическая налоговая отчетность по форме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№ 5-П «Отчет о налоговой базе и структуре начислений по налогу на прибыль организаций»;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M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отчетность по форме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5-ПМ «Отчет о налоговой базе и структуре начислений по налогу на прибыль организаций, зачисляемого в бюджет субъекта РФ»;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отчет 5-КГНМ 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статистическая налоговая отчетность по форме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5-КГНМ «Отчет о налоговой базе и сумме исчисленного консолидированными группами налогоплательщиков налога на прибыль организаций, зачисляемого в бюджет субъекта РФ»;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отчет 5-НДФЛ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статистическая налоговая отчетность по форме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№ 5-НДФЛ «Отчет о налоговой базе и структуре начислений по налогу на доходы физических лиц, удерживаемому налоговыми агентами»; 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 5-ДДК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статистическая налоговая отчетность по форме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№ 1-ДДК «Отчет о декларировании доходов физическими лицами» и прогнозируемого фонда заработной платы;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отчет 5-АЛ - статистическая налоговая отчетность по форме № 5-АЛ «Отчет о налоговой базе и структуре начислений по акцизам на спирт, алкогольную, спиртосодержащую продукцию и пиво»; 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отчет 5-НП - статистическая налоговая отчетность по форме № 5-НП «Отчет о налоговой базе и структуре начислений по акцизам на нефтепродукты»; 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отчет 5-НИО – статистическая налоговая отчетность по форме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№ 5-НИО «Отчет о налоговой базе и структуре начислений по налогу на имущество организаций»;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5-ТН – статистическая налоговая отчетность по форме № 5-ТН «Отчет о налоговой базе и структуре начислений по транспортному налогу»;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5-ИБ – статистическая налоговая отчетность по форме № 5-ИБ «Отчет о налоговой базе и структуре начислений по налогу на игорный бизнес»;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отчет 5-НДПИ – статистическая налоговая отчетность по форме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№ 5-НДПИ «Отчет о налоговой базе и структуре начислений по налогу на добычу полезных ископаемых»;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 5-ЖМ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отчетность по форме № 5-ЖМ «Отчет о структуре начислений по сбору за пользование объектами животного мира»;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 5-ВБР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отчетность по форме № 5-ВБР «Отчет о структуре начислений по сбору за пользование объектами водных биологических ресурсов»;</w:t>
      </w:r>
    </w:p>
    <w:p w:rsidR="00B66C05" w:rsidRDefault="0081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ВП – статистическая налоговая отчетность по форме № ВП «Сведения о результатах проверок налогоплательщиков по вопросам соблюдения законодательства о налогах и сборах».</w:t>
      </w:r>
    </w:p>
    <w:sectPr w:rsidR="00B66C05">
      <w:headerReference w:type="default" r:id="rId7"/>
      <w:pgSz w:w="11906" w:h="16838"/>
      <w:pgMar w:top="426" w:right="707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B3A" w:rsidRDefault="00843B3A">
      <w:pPr>
        <w:spacing w:after="0" w:line="240" w:lineRule="auto"/>
      </w:pPr>
      <w:r>
        <w:separator/>
      </w:r>
    </w:p>
  </w:endnote>
  <w:endnote w:type="continuationSeparator" w:id="0">
    <w:p w:rsidR="00843B3A" w:rsidRDefault="00843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B3A" w:rsidRDefault="00843B3A">
      <w:pPr>
        <w:spacing w:after="0" w:line="240" w:lineRule="auto"/>
      </w:pPr>
      <w:r>
        <w:separator/>
      </w:r>
    </w:p>
  </w:footnote>
  <w:footnote w:type="continuationSeparator" w:id="0">
    <w:p w:rsidR="00843B3A" w:rsidRDefault="00843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2012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66C05" w:rsidRDefault="00817EB2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373CF6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66C05" w:rsidRDefault="00B66C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05"/>
    <w:rsid w:val="00373CF6"/>
    <w:rsid w:val="00453979"/>
    <w:rsid w:val="00817EB2"/>
    <w:rsid w:val="00843B3A"/>
    <w:rsid w:val="008B666C"/>
    <w:rsid w:val="00B6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Федоткина Наталья Геннадьевна</cp:lastModifiedBy>
  <cp:revision>19</cp:revision>
  <cp:lastPrinted>2023-09-05T08:36:00Z</cp:lastPrinted>
  <dcterms:created xsi:type="dcterms:W3CDTF">2022-02-07T01:51:00Z</dcterms:created>
  <dcterms:modified xsi:type="dcterms:W3CDTF">2023-09-05T08:38:00Z</dcterms:modified>
</cp:coreProperties>
</file>