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 Иркутской области</w:t>
      </w:r>
    </w:p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24.11.2023                                                                                           </w:t>
      </w:r>
      <w:r w:rsidR="00081702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№137</w:t>
      </w: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-ОЗ</w:t>
      </w:r>
    </w:p>
    <w:p w:rsidR="000A02E3" w:rsidRPr="000A02E3" w:rsidRDefault="000A02E3" w:rsidP="000A02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02E3" w:rsidRPr="00301B71" w:rsidRDefault="00081702" w:rsidP="00301B71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Закон от 24 ноября 2023 №137</w:t>
      </w:r>
      <w:r w:rsidR="000A02E3" w:rsidRPr="000A0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-ОЗ</w:t>
      </w:r>
      <w:r w:rsidR="000A02E3"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«</w:t>
      </w:r>
      <w:r w:rsidR="00191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</w:t>
      </w:r>
      <w:r w:rsidR="00191FA0" w:rsidRPr="00191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налоге на имущество организаций</w:t>
      </w:r>
      <w:r w:rsidR="000A02E3" w:rsidRPr="000A0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1B71" w:rsidRPr="00301B71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статью 2 Закона Иркутской области от 8 октября 2007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75-оз "О налоге на имущество организаций" (Ведомости Законодательного собрания Иркутской области, 2007,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34, т. 1; 2008,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45, т. 1; Ведомости Законодательного Собрания Иркутской области, 2009,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16, т. 2; 2010,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25, т. 1; 2011,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38; 2012,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46, т. 2; 2014,</w:t>
      </w:r>
      <w:r w:rsidR="00191FA0" w:rsidRP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6; 2015,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27; 2016,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33, т. 1,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43; 2017,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54; 2018,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61, т. 1,</w:t>
      </w:r>
      <w:r w:rsidR="00191FA0" w:rsidRP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6; 2019,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23; 2020,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25, т. 1,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35; 2021,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49, т. 1; 2022,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56; Областная, 2022, 14 декабря; Ведомости Законодательного Собрания Иркутской области, 2023,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70, т. 1) следующие изменения: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4(2) части 1 признать утратившим силу;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часть 1(1) изложить в следующей редакции: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"1(1). Сумма налога, исчисляемая организациями, осуществляющими вид (виды) экономической деятельности на территории области, входящие в подклассы 50.3 "Деятельность внутреннего водного пассажирского транспорта", 50.4 "Деятельность внутреннего водного грузового транспорта" класса 50 "Деятельность водного транспорта" раздела H "Транспортировка и хранение" Общероссийского классификатора видов экономической деятельности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029-2014 (КДЕС РЕД. 2), уменьшается на 90 процентов при условии отсутствия у налогоплательщика задолженности по налогам, сборам,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пеням 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уменьшить сумму исчисленного налога, и если выручка от реализации товаров (работ, услуг) по указанному виду (видам) экономической деятельности в налоговом (отчетном) периоде составляет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70 процентов от общей суммы выручки от реализации товаров (работ, услуг)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часть 1(2) признать утратившей силу;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часть 1(6) признать утратившей силу;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абзац первый части 4 изложить в следующей редакции: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- участники региональных инвестиционных проектов, включенные в реестр участников региональных инвестиционных проектов до 1 января 2024 года, и организации - участники региональных инвестиционных проектов, включенные в реестр участников региональных инвестиционных проектов после 1 января 2024 года и заключившие инвестиционное соглашение в соответствии с Законом Иркутской области от 1 июня 2023 года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76-ОЗ "Об инвестиционной политике в Иркутской области" (далее при совместном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упоминании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участник регионального инвестиционного проекта), в отношении объектов основных средств, используемых в деятельности, осуществляемой при реализации региональных инвестиционных проектов, уплачивают налог в размере:";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дополнить частью 4(1) следующего содержания:</w:t>
      </w: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"4(1).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за исключением участников региональных инвестиционных проектов, заключившие инвестиционное соглашение в соответствии с Законом Иркутской области от 1 июня 2023 года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76-ОЗ "Об инвестиционной политике в Иркутской области" (далее - инвестиционное соглашение) либо иной вид соглашения в соответствии с федеральным законодательством (далее при совместном упоминании - Соглашение), в отношении объектов основных средств, используемых в деятельности, осуществляемой при реализации инвестиционных проектов, уплачивают налог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1) 90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инвестиционного проекта составил более 50 миллионов рублей и ввод основных средств превысил 10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налогу за отчетный налоговый период к исчисленной налоговой базе по налогу за базовый налоговый период превысило 1,11 x </w:t>
      </w:r>
      <w:proofErr w:type="spell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ИПЦ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ИПЦ - прогнозируемый на текущий год сводный индекс потребительских цен в соответствии с первым вариантом утвержденного прогноза социально-экономического развития Иркутской области на текущий год и плановый период;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t - разница лет между отчетным налоговым периодом и базовым налоговым периодом;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2) 80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инвестиционного проекта составил более 250 миллионов рублей и ввод основных средств превысил 12,5 процента от общей остаточной стоимости основных средств на конец отчетного налогового периода, при условии, если отношение исчисленной налоговой базы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налогу за отчетный налоговый период к исчисленной налоговой базе по налогу за базовый налоговый период превысило 1,25 x </w:t>
      </w:r>
      <w:proofErr w:type="spell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ИПЦ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3) 70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инвестиционного проекта составил более 500 миллионов рублей и ввод основных средств превысил 15 процентов от общей остаточной стоимости основных средств на конец отчетного налогового периода, при условии, если отношение исчисленной налоговой базы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налогу за отчетный налоговый период к исчисленной налоговой базе по налогу за базовый налоговый период превысило 1,43 x </w:t>
      </w:r>
      <w:proofErr w:type="spell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ИПЦ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4) 60 процентов от установленной налоговой ставки в течение налогового периода, следующего за налоговым периодом, в котором объем инвестиций (включая капитальные вложения) в основные средства в результате реализации инвестиционного проекта составил более 2 000 миллионов рублей и ввод основных средств превысил 20 процентов от общей остаточной стоимости основных средств на конец отчетного налогового периода, при условии, если отношение исчисленной налоговой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по налогу за отчетный налоговый период к исчисленной налоговой базе по налогу за базовый налоговый период превысило 1,667 x </w:t>
      </w:r>
      <w:proofErr w:type="spell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ИПЦ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50 процентов от установленной налоговой ставки в течение налогового периода, 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следующего за налоговым периодом, в котором объем инвестиций (включая капитальные вложения) в основные средства в результате реализации инвестиционного проекта составил более 4 000 миллионов рублей и ввод основных средств превысил 25 процентов от общей остаточной стоимости основных средств на конец отчетного налогового периода, при условии, если отношение исчисленной налоговой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по налогу за отчетный налоговый период к исчисленной налоговой базе по налогу за базовый налоговый период превысило 2,0 x </w:t>
      </w:r>
      <w:proofErr w:type="spell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ИПЦ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части 5: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"частью 4" заменить словами "частями 4, 4(1)";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второй, третий изложить в следующей редакции: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"Для организаций, у которых в налоговом периоде, предшествующем базовому налоговому периоду, не возникало обязательств по уплате налога, условия, установленные частями 4, 4(1)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период, в случае, когда отчетный налоговый период совпадает с базовым налоговым периодом, не применяются.</w:t>
      </w:r>
      <w:proofErr w:type="gramEnd"/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организаций, у которых в налоговом периоде, предшествующем базовому налоговому периоду, имелись обязательства по уплате налога, условия, установленные частями 4, 4(1) настоящей статьи к отношению исчисленной налоговой базы по налогу за отчетный налоговый период к исчисленной налоговой базе по налогу за базовый налоговый период, в случае, когда отчетный налоговый период совпадает с базовым налоговым периодом, определяются путем отношения исчисленной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базы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налогу за отчетный налоговый период к исчисленной налоговой базе по налогу за налоговый период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предшествующий отчетному.";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части 6: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после слова "проекта" дополнить словами "или заключила Соглашение";</w:t>
      </w: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после слова "проекта" дополнить словами "или заключила Соглашение";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дополнить частью 6(1) следующего содержания: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"6(1).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региональных инвестиционных проектов, ранее применявших налоговые льготы, предусмотренные частью 4(1) настоящей статьи, под базовым налоговым периодом (до момента, когда базовый налоговый период совпадает с налоговым периодом, в котором организация получила статус участника регионального инвестиционного проекта) понимается налоговый период, предшествующий налоговому периоду, в котором организация начала применять налоговые льготы, предусмотренные частью 4(1) настоящей статьи, или пятый налоговый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период, предшествующий отчетному налоговому периоду, в случае, если разница лет между отчетным налоговым периодом и налоговым периодом, предшествующим налоговому периоду, в котором организация начала применять налоговые льготы, предусмотренные частью 4(1) настоящей статьи, составляет пять и более лет.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организаций, у которых в базовом налоговом периоде не возникало обязательств по уплате налога, под базовым налоговым периодом понимается налоговый период, в котором организация начала применять налоговые льготы, предусмотренные частью 4(1) 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настоящей статьи.</w:t>
      </w: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базовый налоговый период совпадает с налоговым периодом, в котором организация получила статус участника регионального инвестиционного проекта, под базовым налоговым периодом понимается налоговый период, указанный в части 5 настоящей статьи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абзаце первом части 7 слова "частью 4" заменить словами "частями 4, 4(1)";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11) часть 8 изложить в следующей редакции: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"8. Налоговые льготы, предусмотренные частью 4 настоящей статьи, применяются с начала налогового периода, в котором организация получила статус участника регионального инвестиционного проекта, до конца налогового периода, в котором организация исключена из реестра участников региональных инвестиционных проектов, но не позднее: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 налогового периода, в котором истекают десять лет с момента включения организации в реестр участников региональных инвестиционных проектов (для участников региональных инвестиционных проектов, ранее не применявших льготы, предусмотренные частью 4(1) настоящей статьи);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 налогового периода, в котором истекают десять лет с момента заключения инвестиционного соглашения (для участников региональных инвестиционных проектов, ранее применявших льготы, предусмотренные частью 4(1) настоящей статьи).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льготы, предусмотренные частью 4(1) настоящей статьи, применяются, если это предусмотрено Соглашением, с начала налогового периода, в котором организация заключила Соглашение, до конца налогового периода, в котором прекратило действие Соглашение, но не позднее налогового периода, в котором истекают десять лет с момента заключения Соглашения.";</w:t>
      </w:r>
      <w:proofErr w:type="gramEnd"/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12) абзац первый части 9 изложить в следующей редакции: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"9.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отчетном налоговом периоде объем первоначальной стоимости ввода основных средств организаций, указанных в частях 4, 4(1) настоящей статьи, превысил 8 000 миллионов рублей, условия, установленные частями 4, 4(1) настоящей статьи к объему инвестиций (включая капитальные вложения) в основные средства и размеру ввода основных средств, не применяются в течение N налоговых периодов, следующих за отчетным налоговым периодом, где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:";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 части 10: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"частью 4" заменить словами "частями 4, 4(1)";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после слов "региональных инвестиционных проектов" дополнить словами ", инвестиционных проектов";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 слова "налоговую льготу, предусмотренную частью 4" заменить словами "налоговые льготы, предусмотренные частями 4, 4(1)";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 слова "налоговую льготу, предусмотренную частью 4" заменить словами "налоговые льготы, предусмотренные частями 4, 4(1)";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 части 11: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включенная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участников региональных инвестиционных проектов и осуществившая в течение десяти лет" заменить словами "осуществившая в течение двенадцати лет";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четвертом слова "в течение десяти лет с момента включения организации в реестр участников региональных инвестиционных проектов" заменить словами "в налоговых периодах до 31 декабря года, в котором истекают двенадцать лет с момента включения организации в реестр участников региональных инвестиционных проектов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следующего содержания: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"Организации - участники региональных инвестиционных проектов, включенные в реестр участников региональных инвестиционных проектов после 1 января 2024 года и заключившие инвестиционное соглашение, вправе применять положения настоящей части, если это предусмотрено инвестиционным соглашением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15) в части 12:</w:t>
      </w: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первом слова "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включенная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участников региональных инвестиционных проектов и осуществившая в течение десяти лет" заменить словами "осуществившая в течение двенадцати лет";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 четвертом слова "в течение десяти лет с момента включения организации в реестр участников региональных инвестиционных проектов" заменить словами "в налоговых периодах до 31 декабря года, в котором истекают двенадцать лет с момента получения организацией статуса участника регионального инвестиционного проекта,";</w:t>
      </w:r>
      <w:proofErr w:type="gramEnd"/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абзацем следующего содержания: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"Организации - участники региональных инвестиционных проектов, включенные в реестр участников региональных инвестиционных проектов после 1 января 2024 года и заключившие инвестиционное соглашение, вправе применять положения настоящей части, если это предусмотрено инвестиционным соглашением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16) часть 14 признать утратившей силу;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17) часть 15 изложить в следующей редакции: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"15. В отношении отдельных объектов недвижимого имущества, определенных подпунктами 1, 2 пункта 1 статьи 378.2 Налогового кодекса Российской Федерации, сумма налога, исчисляемая: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организациями, применяющими упрощенную систему налогообложения, снижается на 25 процентов;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организациями, осуществляющими на территории области вид (виды) экономической деятельности, включенный (включенные) в группу 56.29 "Деятельность предприятий общественного питания по прочим видам организации питания" подкласса 56.2 "Деятельность предприятий общественного питания по обслуживанию торжественных мероприятий и прочим видам организации питания" класса 56 "Деятельность по предоставлению продуктов питания и напитков" раздела I "Деятельность гостиниц и предприятий общественного питания" Общероссийского классификатора видов 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экономической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029-2014 (КДЕС РЕД. 2), если выручка от реализации товаров (работ, услуг) по указанному виду (видам) экономической деятельности в налоговом (отчетном) периоде составляет более 70 процентов от общей суммы выручки от реализации товаров (работ, услуг), снижается на 75 процентов;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организациями потребительской кооперации в отношении объектов недвижимого имущества, расположенных в сельской местности, снижается на 75 процентов;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организациями - сельскохозяйственными товаропроизводителями, не перешедшими на систему налогообложения для сельскохозяйственных товаропроизводителей (единый сельскохозяйственный налог), снижается на 75 процентов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191FA0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91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bookmarkEnd w:id="0"/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вступает в силу по истечении одного месяца после дня его официального опубликования, но не ранее 1 января 2024 года.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Налоговые льготы, предусмотренные частью 2 статьи 2 Закона Иркутской области от 8 октября 2007 года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75-оз "О налоге на имущество организаций", не применяются с 1 января 2024 года, если иное не предусмотрено настоящей статьей.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Организации, заключившие до 1 января 2024 года инвестиционное соглашение в соответствии с Законом Иркутской области от 1 июня 2023 года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76-ОЗ "Об инвестиционной политике в Иркутской области" либо иной вид соглашения в соответствии с федеральным законодательством, вправе применять налоговые льготы, предусмотренные частью 2 статьи 2 Закона Иркутской области от 8 октября 2007 года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75-оз "О налоге на имущество организаций", до</w:t>
      </w:r>
      <w:proofErr w:type="gramEnd"/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налогового периода, в котором истекает срок действия таких соглашений, но не позднее 31 декабря 2028 года.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Организации, не указанные в части 3 настоящей статьи и применяющие в 2023 году налоговые льготы, предусмотренные пунктом 2 части 2 статьи 2 Закона Иркутской области от 8 октября 2007 года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75-оз "О налоге на имущество организаций", вправе применять указанные льготы до 1 января 2025 года.</w:t>
      </w:r>
    </w:p>
    <w:p w:rsidR="00191FA0" w:rsidRDefault="00191FA0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02" w:rsidRPr="00081702" w:rsidRDefault="00081702" w:rsidP="00081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Организации, не указанные в части 3 настоящей статьи и применяющие в 2023 году налоговые льготы, предусмотренные пунктом 3 части 2 статьи 2 Закона Иркутской области от 8 октября 2007 года </w:t>
      </w:r>
      <w:r w:rsidR="00191F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1702">
        <w:rPr>
          <w:rFonts w:ascii="Times New Roman" w:eastAsia="Times New Roman" w:hAnsi="Times New Roman" w:cs="Times New Roman"/>
          <w:sz w:val="24"/>
          <w:szCs w:val="24"/>
          <w:lang w:eastAsia="ru-RU"/>
        </w:rPr>
        <w:t>75-оз "О налоге на имущество организаций", вправе применять указанные льготы до 1 января 2026 года.</w:t>
      </w:r>
    </w:p>
    <w:p w:rsidR="00301B71" w:rsidRPr="00081702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081702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B71" w:rsidRPr="00081702" w:rsidRDefault="00301B71" w:rsidP="0030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81702" w:rsidRDefault="000A02E3" w:rsidP="000A0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A02E3">
        <w:rPr>
          <w:rFonts w:ascii="Times New Roman" w:eastAsia="Times New Roman" w:hAnsi="Times New Roman" w:cs="Times New Roman"/>
          <w:i/>
          <w:szCs w:val="20"/>
          <w:lang w:eastAsia="ru-RU"/>
        </w:rPr>
        <w:t>Губернатор Иркутской области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0A02E3">
        <w:rPr>
          <w:rFonts w:ascii="Times New Roman" w:eastAsia="Times New Roman" w:hAnsi="Times New Roman" w:cs="Times New Roman"/>
          <w:i/>
          <w:szCs w:val="20"/>
          <w:lang w:eastAsia="ru-RU"/>
        </w:rPr>
        <w:t>И.И.Кобзев</w:t>
      </w:r>
      <w:proofErr w:type="spellEnd"/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A02E3" w:rsidRPr="000A02E3" w:rsidRDefault="000A02E3" w:rsidP="000A02E3"/>
    <w:p w:rsidR="000E2952" w:rsidRDefault="000E2952">
      <w:pPr>
        <w:pStyle w:val="ConsPlusTitlePage"/>
      </w:pPr>
    </w:p>
    <w:p w:rsidR="000E2952" w:rsidRDefault="000E2952">
      <w:pPr>
        <w:pStyle w:val="ConsPlusNormal"/>
        <w:jc w:val="both"/>
        <w:outlineLvl w:val="0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 w:rsidP="000A02E3">
      <w:pPr>
        <w:pStyle w:val="ConsPlusNormal"/>
        <w:jc w:val="center"/>
        <w:outlineLvl w:val="0"/>
      </w:pPr>
    </w:p>
    <w:sectPr w:rsidR="000A02E3" w:rsidSect="0030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52"/>
    <w:rsid w:val="00081702"/>
    <w:rsid w:val="000A02E3"/>
    <w:rsid w:val="000E2952"/>
    <w:rsid w:val="00191FA0"/>
    <w:rsid w:val="00301B71"/>
    <w:rsid w:val="00404B42"/>
    <w:rsid w:val="00427C08"/>
    <w:rsid w:val="006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29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29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Мышкова Елена Сергеевна</dc:creator>
  <cp:lastModifiedBy>Мышкова Елена Сергеевна</cp:lastModifiedBy>
  <cp:revision>3</cp:revision>
  <dcterms:created xsi:type="dcterms:W3CDTF">2024-01-29T08:38:00Z</dcterms:created>
  <dcterms:modified xsi:type="dcterms:W3CDTF">2024-01-29T09:37:00Z</dcterms:modified>
</cp:coreProperties>
</file>