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BD" w:rsidRPr="008846BD" w:rsidRDefault="008846BD" w:rsidP="008846B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ПРАВИТЕЛЬСТВО ИРКУТСКОЙ ОБЛАСТИ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от 10 февраля 2015 г. N 36-пп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ПОРЯДКЕ ПРИНЯТИЯ ОРГАНАМИ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ГОСУДАРСТВЕННОЙ ВЛАСТИ ИРКУТСКОЙ ОБЛАСТИ РЕШЕНИЯ О ПРИЗНАНИИ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ЗАКРЫВАЮЩИМИСЯ НАСЕЛЕННЫХ ПУНКТОВ (В ТОМ ЧИСЛЕ ГОРОДОВ,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ПОСЕЛКОВ), НАХОДЯЩИХСЯ В РАЙОНАХ КРАЙНЕГО СЕВЕРА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И ПРИРАВНЕННЫХ К НИМ МЕСТНОСТЯХ И РАСПОЛОЖЕННЫХ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НА ТЕРРИТОРИИ ИРКУТСКОЙ ОБЛАСТИ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tooltip="Федеральный закон от 17.07.2011 N 211-ФЗ (ред. от 02.07.2013) &quot;О жилищных субсидиях гражданам, выезжающим из закрывающихся населенных пунктов в районах Крайнего Севера и приравненных к ним местностях&quot;{КонсультантПлюс}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от 17 июля 2011 года N 211-ФЗ "О жилищных субсидиях гражданам, выезжающим из закрывающихся населенных пунктов в районах Крайнего Севера и приравненных к ним местностях", </w:t>
      </w:r>
      <w:hyperlink r:id="rId7" w:tooltip="Постановление Правительства РФ от 11.12.2013 N 1146 (ред. от 26.12.2014) &quot;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декабря 2013 года N 1146 "Об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Федерации", руководствуясь </w:t>
      </w:r>
      <w:hyperlink r:id="rId8" w:tooltip="&quot;Устав Иркутской области&quot; от 17.04.2009 N 1 (принят Постановлением Законодательного Собрания Иркутской области от 15.04.2009 N 9/5-ЗС) (ред. от 30.05.2014){КонсультантПлюс}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67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Устава Иркутской области, Правительство Иркутской области постановляет: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9" w:anchor="Par33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о порядке принятия органами государственной власти Иркутской области решения о признании закрывающимися населенных пунктов (в том числе городов, поселков), находящихся в районах Крайнего Севера и приравненных к ним местностях и расположенных на территории Иркутской области (прилагается).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через десять календарных дней после его официального опубликования.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С.В.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6BD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рощенко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 w:rsidRPr="008846BD">
        <w:rPr>
          <w:rFonts w:ascii="Times New Roman" w:hAnsi="Times New Roman" w:cs="Times New Roman"/>
          <w:sz w:val="24"/>
          <w:szCs w:val="24"/>
        </w:rPr>
        <w:t>Утверждено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Правительства Иркутской области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от 10 февраля 2015 года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N 36-пп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3"/>
      <w:bookmarkEnd w:id="1"/>
      <w:r w:rsidRPr="008846B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О ПОРЯДКЕ ПРИНЯТИЯ ОРГАНАМИ ГОСУДАРСТВЕННОЙ ВЛАСТИ ИРКУТСКОЙ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ОБЛАСТИ РЕШЕНИЯ О ПРИЗНАНИИ ЗАКРЫВАЮЩИМИСЯ НАСЕЛЕННЫХ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ПУНКТОВ (В ТОМ ЧИСЛЕ ГОРОДОВ, ПОСЕЛКОВ), НАХОДЯЩИХСЯ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В РАЙОНАХ КРАЙНЕГО СЕВЕРА И ПРИРАВНЕННЫХ К НИМ МЕСТНОСТЯХ</w:t>
      </w:r>
    </w:p>
    <w:p w:rsidR="008846BD" w:rsidRPr="008846BD" w:rsidRDefault="008846BD" w:rsidP="00884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BD">
        <w:rPr>
          <w:rFonts w:ascii="Times New Roman" w:hAnsi="Times New Roman" w:cs="Times New Roman"/>
          <w:b/>
          <w:bCs/>
          <w:sz w:val="24"/>
          <w:szCs w:val="24"/>
        </w:rPr>
        <w:t>И РАСПОЛОЖЕННЫХ НА ТЕРРИТОРИИ ИРКУТСКОЙ ОБЛАСТИ</w:t>
      </w:r>
    </w:p>
    <w:p w:rsidR="008846BD" w:rsidRPr="008846BD" w:rsidRDefault="008846BD" w:rsidP="00884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принятия органами государственной власти Иркутской области решения о признании закрывающимися населенных пунктов (в </w:t>
      </w:r>
      <w:r w:rsidRPr="008846BD">
        <w:rPr>
          <w:rFonts w:ascii="Times New Roman" w:hAnsi="Times New Roman" w:cs="Times New Roman"/>
          <w:sz w:val="24"/>
          <w:szCs w:val="24"/>
        </w:rPr>
        <w:lastRenderedPageBreak/>
        <w:t>том числе городов, поселков), находящихся в районах Крайнего Севера и приравненных к ним местностях и расположенных на территории Иркутской области (далее - населенный пункт).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  <w:r w:rsidRPr="008846BD">
        <w:rPr>
          <w:rFonts w:ascii="Times New Roman" w:hAnsi="Times New Roman" w:cs="Times New Roman"/>
          <w:sz w:val="24"/>
          <w:szCs w:val="24"/>
        </w:rPr>
        <w:t xml:space="preserve">2. Основаниями для признания закрывающимся населенного пункта являются обстоятельства, предусмотренные </w:t>
      </w:r>
      <w:hyperlink r:id="rId10" w:tooltip="Постановление Правительства РФ от 11.12.2013 N 1146 (ред. от 26.12.2014) &quot;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3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Федерации, утвержденных постановлением Правительства Российской Федерации от 11 декабря 2013 года N 1146 (далее - Правила согласования с Правительством Российской Федерации закрытия населенных пунктов).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3. Предложение о признании закрывающимся населенного пункта может быть выдвинуто следующими органами и должностными лицами (далее - инициаторы):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1) аппаратом Губернатора Иркутской области и Правительства Иркутской области;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4"/>
      <w:bookmarkEnd w:id="3"/>
      <w:r w:rsidRPr="008846BD">
        <w:rPr>
          <w:rFonts w:ascii="Times New Roman" w:hAnsi="Times New Roman" w:cs="Times New Roman"/>
          <w:sz w:val="24"/>
          <w:szCs w:val="24"/>
        </w:rPr>
        <w:t>2) совместно с представительным органом муниципального района, городского округа, на территории которого (в том числе на межселенной территории) расположен предлагаемый к закрытию населенный пункт, и главой этого муниципального района, городского округа;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3) совместно с представительным органом городского, сельского поселения, на территории которого расположен предлагаемый к закрытию населенный пункт, и главой этого городского, сельского поселения.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6"/>
      <w:bookmarkEnd w:id="4"/>
      <w:r w:rsidRPr="008846BD">
        <w:rPr>
          <w:rFonts w:ascii="Times New Roman" w:hAnsi="Times New Roman" w:cs="Times New Roman"/>
          <w:sz w:val="24"/>
          <w:szCs w:val="24"/>
        </w:rPr>
        <w:t>4. Решение о выдвижении предложения о признании закрывающимся населенного пункта оформляется правовым актом аппарата Губернатора Иркутской области и Правительства Иркутской области, правовыми актами представительного органа, главы соответствующего муниципального образования.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В случае, если в соответствии с Федеральным </w:t>
      </w:r>
      <w:hyperlink r:id="rId11" w:tooltip="Федеральный закон от 06.10.2003 N 131-ФЗ (ред. от 03.02.2015) &quot;Об общих принципах организации местного самоуправления в Российской Федерации&quot;{КонсультантПлюс}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полномочия представительного органа городского, сельского поселения осуществляются сходом граждан, в качестве правового акта представительного органа муниципального образования представляется решение соответствующего схода граждан.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8"/>
      <w:bookmarkEnd w:id="5"/>
      <w:r w:rsidRPr="008846BD">
        <w:rPr>
          <w:rFonts w:ascii="Times New Roman" w:hAnsi="Times New Roman" w:cs="Times New Roman"/>
          <w:sz w:val="24"/>
          <w:szCs w:val="24"/>
        </w:rPr>
        <w:t>5. Если инициатором является аппарат Губернатора Иркутской области и Правительства Иркутской области, решение о выдвижении предложения о признании закрывающимся населенного пункта направляется в представительный орган муниципального района, городского округа, на территории которого находится предлагаемый к закрытию населенный пункт, а также главе указанного муниципального района, городского округа. Если указанный населенный пункт находится на территории поселения, решение о выдвижении предложения о признании закрывающимся населенного пункта направляется также в представительный орган и главе соответствующего городского, сельского поселения. Представительный орган и глава муниципального района, городского округа, городского, сельского поселения вправе в срок, предложенный инициатором, принять решение о поддержке (об отказе в поддержке) решения о выдвижении предложения о признании закрывающимся населенного пункта, а также направить в адрес инициатора свои замечания к решению о выдвижении предложения о признании закрывающимся населенного пункта.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Если инициатором является представительный орган муниципального района и предлагаемый к закрытию населенный пункт расположен на территории городского, сельского поселения, решение о выдвижении предложения о признании закрывающимся населенного пункта направляется в представительный орган и главе городского, сельского поселения, на территории которого расположен предлагаемый к закрытию населенный пункт. Представительный орган и глава городского, сельского поселения вправе в срок, предложенный инициатором, принять решение о поддержке (об отказе в поддержке) </w:t>
      </w:r>
      <w:r w:rsidRPr="008846BD">
        <w:rPr>
          <w:rFonts w:ascii="Times New Roman" w:hAnsi="Times New Roman" w:cs="Times New Roman"/>
          <w:sz w:val="24"/>
          <w:szCs w:val="24"/>
        </w:rPr>
        <w:lastRenderedPageBreak/>
        <w:t>решения о выдвижении предложения о признании закрывающимся населенного пункта, а также направить в адрес инициатора свои замечания к решению о выдвижении предложения о признании закрывающимся населенного пункта.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Если инициатором является представительный орган городского, сельского поселения, решение о выдвижении предложения о признании закрывающимся населенного пункта направляется в представительный орган муниципального района и главе указанного муниципального района. Представительный орган, глава муниципального района вправе в срок, предложенный инициатором, принять решение о поддержке (об отказе в поддержке) решения о выдвижении предложения о признании закрывающимся населенного пункта, а также направить в адрес инициатора свои замечания к решению о выдвижении предложения о признании закрывающимся населенного пункта.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Решения представительных органов и глав муниципальных образований о поддержке (об отказе в поддержке) решения о выдвижении предложения о признании закрывающимся населенного пункта оформляются в соответствии с </w:t>
      </w:r>
      <w:hyperlink r:id="rId12" w:anchor="Par46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 и направляются инициатору не позднее чем через 10 календарных дней со дня их принятия.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2"/>
      <w:bookmarkEnd w:id="6"/>
      <w:r w:rsidRPr="008846BD">
        <w:rPr>
          <w:rFonts w:ascii="Times New Roman" w:hAnsi="Times New Roman" w:cs="Times New Roman"/>
          <w:sz w:val="24"/>
          <w:szCs w:val="24"/>
        </w:rPr>
        <w:t xml:space="preserve">6. В случае, если решение о выдвижении предложения о признании закрывающимся населенного пункта принято органами и должностными лицами, указанными в </w:t>
      </w:r>
      <w:hyperlink r:id="rId13" w:anchor="Par44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anchor="Par5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 пункта 3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для надлежащей оценки наличия обстоятельств, предусмотренных </w:t>
      </w:r>
      <w:hyperlink r:id="rId15" w:anchor="Par41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соответствующие инициаторы направляют в аппарат Губернатора Иркутской области и Правительства Иркутской области (далее - уполномоченный орган) следующие документы: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1) решение о выдвижении предложения о признании закрывающимся населенного пункта;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2) решение (решения) о поддержке (об отказе в поддержке) решения о выдвижении предложения о признании закрывающимся населенного пункта, предусмотренные </w:t>
      </w:r>
      <w:hyperlink r:id="rId16" w:anchor="Par48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если решение (решения) о поддержке (об отказе в поддержке) поступило (поступили) к инициатору в установленный им в соответствии с </w:t>
      </w:r>
      <w:hyperlink r:id="rId17" w:anchor="Par48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 срок;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5"/>
      <w:bookmarkEnd w:id="7"/>
      <w:r w:rsidRPr="008846BD">
        <w:rPr>
          <w:rFonts w:ascii="Times New Roman" w:hAnsi="Times New Roman" w:cs="Times New Roman"/>
          <w:sz w:val="24"/>
          <w:szCs w:val="24"/>
        </w:rPr>
        <w:t>3) пояснительную записку, содержащую: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краткую историко-географическую справку о предлагаемом к закрытию населенном пункте, коды </w:t>
      </w:r>
      <w:hyperlink r:id="rId18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09.07.2014) (коды 66 - 99 ОКАТО)------------ Недействующая редакция{КонсультантПлюс}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ОКАТО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6/2014){КонсультантПлюс}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ОКТМО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сведения об обеспеченности предлагаемого к закрытию населенного пункта объектами социального и коммунально-бытового назначения и о доступности таких объектов для населения (включая инвалидов), а также объектами инженерной и транспортной инфраструктуры, объектами благоустройства территории;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сведения о состоянии государственного, муниципального и частного жилищных фондов на территории предлагаемого к закрытию населенного пункта и степени их износа и аварийности;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сведения о количестве рабочих мест и возможности реализации гражданами Российской Федерации, проживающими в предлагаемом к закрытию населенном пункте, их трудовых прав;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расчеты, обоснования и прогнозы социально-экономических, финансовых и иных последствий реализации закрытия населенного пункта, а также сведения о государственных программах Российской Федерации, государственных программах Иркутской области, для реализации которых принимается решение о закрытии населенного пункта либо к сфере реализации которых это решение относится, или об отсутствии влияния закрытия населенного пункта на достижение целей государственных программ Российской Федерации, государственных программ Иркутской области;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наличие обстоятельств, предусмотренных </w:t>
      </w:r>
      <w:hyperlink r:id="rId20" w:anchor="Par41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lastRenderedPageBreak/>
        <w:t>5) список граждан с предварительным расчетом средств на предоставление им жилищных субсидий (единовременных социальных выплат) на приобретение жилых помещений;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6) перечень мероприятий по закрытию населенного пункта со сроками реализации, включающий работы по консервации, сносу или демонтажу жилых домов и иных предназначенных для проживания граждан объектов капитального строительства или переводу их в нежилые, а также по обеспечению условий, способствующих безопасной жизнедеятельности населения до закрытия населенного пункта;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7) расчет затрат на закрытие населенного пункта с указанием объемов и источников финансирования мероприятий из бюджета Иркутской области, муниципального образования и привлеченных внебюджетных источников финансирования;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5"/>
      <w:bookmarkEnd w:id="8"/>
      <w:r w:rsidRPr="008846BD">
        <w:rPr>
          <w:rFonts w:ascii="Times New Roman" w:hAnsi="Times New Roman" w:cs="Times New Roman"/>
          <w:sz w:val="24"/>
          <w:szCs w:val="24"/>
        </w:rPr>
        <w:t>8) сведения о наличии в муниципальном образовании Иркутской области, на территории которого расположен населенный пункт, который предлагается признать закрывающимся, жилищного фонда и объектов незавершенного строительства (жилых домов) для переселения жителей предлагаемого к закрытию населенного пункта.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7. Уполномоченный орган проводит проверку представленных инициатором документов, предусмотренных </w:t>
      </w:r>
      <w:hyperlink r:id="rId21" w:anchor="Par5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и в срок, не превышающий двух месяцев со дня их получения, подготавливает заключение по вопросу о закрытии населенного пункта (далее - заключение) либо возвращает указанные документы инициатору в случае: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1) отсутствия одного или более документов, указанных в </w:t>
      </w:r>
      <w:hyperlink r:id="rId22" w:anchor="Par5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2) отсутствия в документах, указанных в </w:t>
      </w:r>
      <w:hyperlink r:id="rId23" w:anchor="Par5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сведений, предусмотренных настоящим Положением.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8. При подготовке заключения уполномоченным органом учитываются следующие обстоятельства: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1) социально-экономический эффект от закрытия населенного пункта для муниципального образования (муниципальных образований) Иркутской области;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2) наличие жилищного фонда и степень готовности объектов незавершенного строительства (жилых домов) в муниципальном образовании Иркутской области, на территории которого расположен предлагаемый к закрытию населенный пункт для переселения жителей данного населенного пункта;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3) наличие (отсутствие) необходимой в населенном пункте инфраструктуры для безопасной жизнедеятельности, в том числе величина затрат на создание и (или) содержание указанной инфраструктуры;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4) наличие (отсутствие) организаций, осуществляющих деятельность в предлагаемом к закрытию населенном пункте и составляющих основу его инфраструктуры и жизнеобеспечения населения;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5) возможность и экономическая целесообразность создания новых производств либо восстановления или перепрофилирования деятельности организаций, составляющих основу инфраструктуры и жизнеобеспечения предлагаемого к закрытию населенного пункта;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5"/>
      <w:bookmarkEnd w:id="9"/>
      <w:r w:rsidRPr="008846BD">
        <w:rPr>
          <w:rFonts w:ascii="Times New Roman" w:hAnsi="Times New Roman" w:cs="Times New Roman"/>
          <w:sz w:val="24"/>
          <w:szCs w:val="24"/>
        </w:rPr>
        <w:t>6) наличие (отсутствие) регулярного транспортного сообщения с другими населенными пунктами.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9. Заключение должно содержать выводы о: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1) наличии (отсутствии) оснований для признания населенного пункта закрывающимся, предусмотренных </w:t>
      </w:r>
      <w:hyperlink r:id="rId24" w:anchor="Par41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2) соответствии (несоответствии) действительности сведений, предусмотренных </w:t>
      </w:r>
      <w:hyperlink r:id="rId25" w:anchor="Par5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3 пункта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3) целесообразности (нецелесообразности) предлагаемого к закрытию населенного пункта в связи с обстоятельствами, предусмотренными </w:t>
      </w:r>
      <w:hyperlink r:id="rId26" w:anchor="Par6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80"/>
      <w:bookmarkEnd w:id="10"/>
      <w:r w:rsidRPr="008846BD">
        <w:rPr>
          <w:rFonts w:ascii="Times New Roman" w:hAnsi="Times New Roman" w:cs="Times New Roman"/>
          <w:sz w:val="24"/>
          <w:szCs w:val="24"/>
        </w:rPr>
        <w:t xml:space="preserve">10. С целью проверки представленных инициатором документов, предусмотренных </w:t>
      </w:r>
      <w:hyperlink r:id="rId27" w:anchor="Par5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уполномоченный орган вправе запрашивать и получать от органов государственной власти, органов местного самоуправления, организаций и граждан необходимую информацию в соответствии с законодательством.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1"/>
      <w:bookmarkEnd w:id="11"/>
      <w:r w:rsidRPr="008846BD">
        <w:rPr>
          <w:rFonts w:ascii="Times New Roman" w:hAnsi="Times New Roman" w:cs="Times New Roman"/>
          <w:sz w:val="24"/>
          <w:szCs w:val="24"/>
        </w:rPr>
        <w:t xml:space="preserve">11. Уполномоченный орган не позднее чем через пять рабочих дней со дня составления заключения направляет документы, предусмотренные </w:t>
      </w:r>
      <w:hyperlink r:id="rId28" w:anchor="Par5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заключение и проект соответствующего решения Правительства Иркутской области в Правительство Иркутской области.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2"/>
      <w:bookmarkEnd w:id="12"/>
      <w:r w:rsidRPr="008846BD">
        <w:rPr>
          <w:rFonts w:ascii="Times New Roman" w:hAnsi="Times New Roman" w:cs="Times New Roman"/>
          <w:sz w:val="24"/>
          <w:szCs w:val="24"/>
        </w:rPr>
        <w:t xml:space="preserve">12. В случае, если решение о выдвижении предложения о признании закрывающимся населенного пункта принято уполномоченным органом, указанный исполнительный орган государственной власти Иркутской области подготавливает документы, предусмотренные </w:t>
      </w:r>
      <w:hyperlink r:id="rId29" w:anchor="Par5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3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- </w:t>
      </w:r>
      <w:hyperlink r:id="rId30" w:anchor="Par6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 пункта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проект решения Правительства Иркутской области о признании населенного пункта закрывающимся и в срок, не превышающий трех месяцев со дня принятия им решения о выдвижении предложения о признании закрывающимся населенного пункта, направляет их в Правительство Иркутской области.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13. С целью подготовки документов, предусмотренных </w:t>
      </w:r>
      <w:hyperlink r:id="rId31" w:anchor="Par5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3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- </w:t>
      </w:r>
      <w:hyperlink r:id="rId32" w:anchor="Par7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6 пункта 6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уполномоченный орган вправе запрашивать и получать от органов государственной власти, органов местного самоуправления, организаций и граждан необходимую информацию в соответствии с законодательством.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r:id="rId33" w:anchor="Par80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10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 и </w:t>
      </w:r>
      <w:hyperlink r:id="rId34" w:anchor="Par80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первом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пункта, исполнительными органами государственной власти Иркутской области направляется не позднее чем через семь рабочих дней со дня поступления запроса уполномоченного органа.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14. Правительство Иркутской области в срок не позднее трех месяцев со дня поступления к нему документов, предусмотренных </w:t>
      </w:r>
      <w:hyperlink r:id="rId35" w:anchor="Par81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11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" w:anchor="Par82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 их и принимает одно из следующих решений: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1) о признании населенного пункта закрывающимся;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2) об отказе в признании населенного пункта закрывающимся.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15. Решение об отказе в признании населенного пункта закрывающимся принимается при отсутствии оснований для признания населенного пункта закрывающимся, предусмотренных </w:t>
      </w:r>
      <w:hyperlink r:id="rId37" w:anchor="Par41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 либо нецелесообразности признания населенного пункта закрывающимся в связи с обстоятельствами, предусмотренными </w:t>
      </w:r>
      <w:hyperlink r:id="rId38" w:anchor="Par65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16. Решение о признании населенного пункта закрывающимся применяется после вступления в силу распоряжения Правительства Российской Федерации о согласовании закрытия населенного пункта, предусмотренного </w:t>
      </w:r>
      <w:hyperlink r:id="rId39" w:tooltip="Постановление Правительства РФ от 11.12.2013 N 1146 (ред. от 26.12.2014) &quot;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10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Правил согласования с Правительством Российской Федерации закрытия населенных пунктов.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90"/>
      <w:bookmarkEnd w:id="13"/>
      <w:r w:rsidRPr="008846BD">
        <w:rPr>
          <w:rFonts w:ascii="Times New Roman" w:hAnsi="Times New Roman" w:cs="Times New Roman"/>
          <w:sz w:val="24"/>
          <w:szCs w:val="24"/>
        </w:rPr>
        <w:t>17. Губернатор Иркутской области в порядке, установленном законодательством, направляет в Министерство экономического развития Российской Федерации предложение о закрытии населенного пункта с приложением: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>1) решения Правительства Иркутской области о признании населенного пункта закрывающимся;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2) документов, предусмотренных </w:t>
      </w:r>
      <w:hyperlink r:id="rId40" w:tooltip="Постановление Правительства РФ от 11.12.2013 N 1146 (ред. от 26.12.2014) &quot;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Правил согласования с Правительством Российской Федерации закрытия населенных пунктов.</w:t>
      </w:r>
    </w:p>
    <w:p w:rsid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6BD">
        <w:rPr>
          <w:rFonts w:ascii="Times New Roman" w:hAnsi="Times New Roman" w:cs="Times New Roman"/>
          <w:sz w:val="24"/>
          <w:szCs w:val="24"/>
        </w:rPr>
        <w:t xml:space="preserve">18. Контроль за соблюдением требований </w:t>
      </w:r>
      <w:hyperlink r:id="rId41" w:tooltip="Постановление Правительства РФ от 11.12.2013 N 1146 (ред. от 26.12.2014) &quot;Об утверждении Правил согласования с Правительством Российской Федерации закрытия населенных пунктов (в том числе городов, поселков), полярных станций, находящихся в районах Крайнег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согласования с Правительством Российской Федерации закрытия населенных пунктов при направлении документов, указанных в </w:t>
      </w:r>
      <w:hyperlink r:id="rId42" w:anchor="Par90" w:tooltip="Ссылка на текущий документ" w:history="1">
        <w:r w:rsidRPr="008846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17</w:t>
        </w:r>
      </w:hyperlink>
      <w:r w:rsidRPr="008846BD">
        <w:rPr>
          <w:rFonts w:ascii="Times New Roman" w:hAnsi="Times New Roman" w:cs="Times New Roman"/>
          <w:sz w:val="24"/>
          <w:szCs w:val="24"/>
        </w:rPr>
        <w:t xml:space="preserve"> настоящего Положения, в Министерство экономического развития Российской Федерации осуществляет уполномоченный орган.</w:t>
      </w:r>
    </w:p>
    <w:p w:rsidR="008846BD" w:rsidRPr="008846BD" w:rsidRDefault="008846BD" w:rsidP="00884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p w:rsid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Руководитель аппарата Губернатора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6BD">
        <w:rPr>
          <w:rFonts w:ascii="Times New Roman" w:hAnsi="Times New Roman" w:cs="Times New Roman"/>
          <w:i/>
          <w:sz w:val="24"/>
          <w:szCs w:val="24"/>
        </w:rPr>
        <w:t xml:space="preserve">Иркутской области </w:t>
      </w:r>
    </w:p>
    <w:p w:rsidR="008846BD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и Правительства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6BD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3D0351" w:rsidRPr="008846BD" w:rsidRDefault="008846BD" w:rsidP="008846BD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46BD">
        <w:rPr>
          <w:rFonts w:ascii="Times New Roman" w:hAnsi="Times New Roman" w:cs="Times New Roman"/>
          <w:i/>
          <w:sz w:val="24"/>
          <w:szCs w:val="24"/>
        </w:rPr>
        <w:t>М.Е.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6BD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вдеев</w:t>
      </w:r>
    </w:p>
    <w:sectPr w:rsidR="003D0351" w:rsidRPr="0088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4E"/>
    <w:rsid w:val="003D0351"/>
    <w:rsid w:val="006F524E"/>
    <w:rsid w:val="008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46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4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7F7F2D6C4AB9C8F8B126BDEBB81943B4AE21EE0F5347DA3855A17C0848F2DE829BFEBE4919A85D0E3E46F3A9E" TargetMode="External"/><Relationship Id="rId1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18" Type="http://schemas.openxmlformats.org/officeDocument/2006/relationships/hyperlink" Target="consultantplus://offline/ref=5D7F7F2D6C4AB9C8F8B138B0FDD4434FB4A27EE403564A88600AFA215FF4A1E" TargetMode="External"/><Relationship Id="rId26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9" Type="http://schemas.openxmlformats.org/officeDocument/2006/relationships/hyperlink" Target="consultantplus://offline/ref=5D7F7F2D6C4AB9C8F8B138B0FDD4434FB4A27CE601544A88600AFA215F41F889C5D4A7FC0D14A959F0A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4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4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7" Type="http://schemas.openxmlformats.org/officeDocument/2006/relationships/hyperlink" Target="consultantplus://offline/ref=5D7F7F2D6C4AB9C8F8B138B0FDD4434FB4A27CE601544A88600AFA215FF4A1E" TargetMode="External"/><Relationship Id="rId1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17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5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8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0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9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41" Type="http://schemas.openxmlformats.org/officeDocument/2006/relationships/hyperlink" Target="consultantplus://offline/ref=5D7F7F2D6C4AB9C8F8B138B0FDD4434FB4A27CE601544A88600AFA215F41F889C5D4A7FC0D14A95DF0A6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F7F2D6C4AB9C8F8B138B0FDD4434FB4A177E607524A88600AFA215FF4A1E" TargetMode="External"/><Relationship Id="rId11" Type="http://schemas.openxmlformats.org/officeDocument/2006/relationships/hyperlink" Target="consultantplus://offline/ref=5D7F7F2D6C4AB9C8F8B138B0FDD4434FB4A27BEA07544A88600AFA215FF4A1E" TargetMode="External"/><Relationship Id="rId24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7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40" Type="http://schemas.openxmlformats.org/officeDocument/2006/relationships/hyperlink" Target="consultantplus://offline/ref=5D7F7F2D6C4AB9C8F8B138B0FDD4434FB4A27CE601544A88600AFA215F41F889C5D4A7FC0D14A95CF0A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8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6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10" Type="http://schemas.openxmlformats.org/officeDocument/2006/relationships/hyperlink" Target="consultantplus://offline/ref=5D7F7F2D6C4AB9C8F8B138B0FDD4434FB4A27CE601544A88600AFA215F41F889C5D4A7FC0D14A95CF0A6E" TargetMode="External"/><Relationship Id="rId19" Type="http://schemas.openxmlformats.org/officeDocument/2006/relationships/hyperlink" Target="consultantplus://offline/ref=5D7F7F2D6C4AB9C8F8B138B0FDD4434FB4A176EA06554A88600AFA215FF4A1E" TargetMode="External"/><Relationship Id="rId31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14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27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0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35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3\&#1054;&#1090;&#1088;&#1072;&#1073;&#1086;&#1090;&#1072;&#1085;&#1085;&#1099;&#1077;\17.03.2015\&#1055;&#1086;&#1089;&#1090;.%20&#1055;&#1088;&#1072;&#1074;.%20&#1048;&#1054;%20&#1086;&#1090;%2010_02_2015\&#1055;&#1086;&#1089;%20&#1055;&#1088;&#1072;&#1074;&#1080;&#1090;&#1077;&#1083;&#1100;&#1089;&#1090;&#1074;&#1072;%20&#1086;&#1090;%2010_02_2015.rt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2BD2-46EF-42DD-B0AF-55084610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4071</Words>
  <Characters>23211</Characters>
  <Application>Microsoft Office Word</Application>
  <DocSecurity>0</DocSecurity>
  <Lines>193</Lines>
  <Paragraphs>54</Paragraphs>
  <ScaleCrop>false</ScaleCrop>
  <Company/>
  <LinksUpToDate>false</LinksUpToDate>
  <CharactersWithSpaces>27228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Николаевна</dc:creator>
  <cp:keywords/>
  <dc:description/>
  <cp:lastModifiedBy>Бычкова Елена Николаевна</cp:lastModifiedBy>
  <cp:revision>2</cp:revision>
  <dcterms:created xsi:type="dcterms:W3CDTF">2015-03-17T08:20:00Z</dcterms:created>
  <dcterms:modified xsi:type="dcterms:W3CDTF">2015-03-17T08:23:00Z</dcterms:modified>
</cp:coreProperties>
</file>