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CA" w:rsidRPr="000423CA" w:rsidRDefault="000423CA" w:rsidP="000423CA">
      <w:pPr>
        <w:pStyle w:val="ConsPlusNormal"/>
        <w:jc w:val="center"/>
        <w:outlineLvl w:val="0"/>
        <w:rPr>
          <w:b/>
          <w:bCs/>
        </w:rPr>
      </w:pPr>
      <w:r w:rsidRPr="000423CA">
        <w:rPr>
          <w:b/>
          <w:bCs/>
        </w:rPr>
        <w:t>ПРАВИТЕЛЬСТВО ИРКУТСКОЙ ОБЛАСТИ</w:t>
      </w: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r w:rsidRPr="000423CA">
        <w:rPr>
          <w:b/>
          <w:bCs/>
        </w:rPr>
        <w:t>ПОСТАНОВЛЕНИЕ</w:t>
      </w: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r w:rsidRPr="000423CA">
        <w:rPr>
          <w:b/>
          <w:bCs/>
        </w:rPr>
        <w:t>от 13 апреля 2015 г. N 143-пп</w:t>
      </w: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r w:rsidRPr="000423CA">
        <w:rPr>
          <w:b/>
          <w:bCs/>
        </w:rPr>
        <w:t>ОБ УСТАНОВЛЕНИИ ПОРЯДКА РАЗРАБОТКИ И УТВЕРЖДЕНИЯ, ПЕРИОДА</w:t>
      </w: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r w:rsidRPr="000423CA">
        <w:rPr>
          <w:b/>
          <w:bCs/>
        </w:rPr>
        <w:t>ДЕЙСТВИЯ, А ТАКЖЕ ТРЕБОВАНИЙ К СОСТАВУ И СОДЕРЖАНИЮ</w:t>
      </w: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r w:rsidRPr="000423CA">
        <w:rPr>
          <w:b/>
          <w:bCs/>
        </w:rPr>
        <w:t>БЮДЖЕТНОГО ПРОГНОЗА ИРКУТСКОЙ ОБЛАСТИ НА ДОЛГОСРОЧНЫЙ ПЕРИОД</w:t>
      </w:r>
    </w:p>
    <w:p w:rsidR="000423CA" w:rsidRPr="000423CA" w:rsidRDefault="000423CA" w:rsidP="000423CA">
      <w:pPr>
        <w:pStyle w:val="ConsPlusNormal"/>
        <w:jc w:val="both"/>
      </w:pP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 xml:space="preserve">В соответствии с </w:t>
      </w:r>
      <w:hyperlink r:id="rId5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0423CA">
          <w:t>пунктом 4 статьи 170.1</w:t>
        </w:r>
      </w:hyperlink>
      <w:r w:rsidRPr="000423CA">
        <w:t xml:space="preserve"> Бюджетного кодекса Российской Федерации, </w:t>
      </w:r>
      <w:hyperlink r:id="rId6" w:tooltip="Закон Иркутской области от 23.07.2008 N 55-оз (ред. от 30.12.2014) &quot;О бюджетном процессе Иркутской области&quot; (принят Постановлением Законодательного Собрания Иркутской области от 25.06.2008 N 44/15-ЗС){КонсультантПлюс}" w:history="1">
        <w:r w:rsidRPr="000423CA">
          <w:t>частью 3 статьи 11(1)</w:t>
        </w:r>
      </w:hyperlink>
      <w:r w:rsidRPr="000423CA">
        <w:t xml:space="preserve"> Закона Иркутской области от 23 июля 2008 года N 55-оз "О бюджетном процессе Иркутской области", руководствуясь </w:t>
      </w:r>
      <w:hyperlink r:id="rId7" w:tooltip="&quot;Устав Иркутской области&quot; от 17.04.2009 N 1 (принят Постановлением Законодательного Собрания Иркутской области от 15.04.2009 N 9/5-ЗС) (ред. от 30.05.2014){КонсультантПлюс}" w:history="1">
        <w:r w:rsidRPr="000423CA">
          <w:t>статьей 67</w:t>
        </w:r>
      </w:hyperlink>
      <w:r w:rsidRPr="000423CA">
        <w:t xml:space="preserve"> Устава Иркутской области, Правительство Иркутской области постановляет:</w:t>
      </w:r>
    </w:p>
    <w:p w:rsidR="000423CA" w:rsidRPr="000423CA" w:rsidRDefault="000423CA" w:rsidP="000423CA">
      <w:pPr>
        <w:pStyle w:val="ConsPlusNormal"/>
        <w:jc w:val="both"/>
      </w:pP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 xml:space="preserve">1. Установить </w:t>
      </w:r>
      <w:hyperlink w:anchor="Par30" w:tooltip="Ссылка на текущий документ" w:history="1">
        <w:r w:rsidRPr="000423CA">
          <w:t>Порядок</w:t>
        </w:r>
      </w:hyperlink>
      <w:r w:rsidRPr="000423CA">
        <w:t xml:space="preserve"> разработки и утверждения, период действия, а также требования к составу и содержанию бюджетного прогноза Иркутской области на долгосрочный период (прилагается).</w:t>
      </w:r>
    </w:p>
    <w:p w:rsidR="000423CA" w:rsidRPr="000423CA" w:rsidRDefault="000423CA" w:rsidP="000423CA">
      <w:pPr>
        <w:pStyle w:val="ConsPlusNormal"/>
        <w:jc w:val="both"/>
      </w:pP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2. Настоящее постановление подлежит официальному опубликованию.</w:t>
      </w:r>
    </w:p>
    <w:p w:rsidR="000423CA" w:rsidRPr="000423CA" w:rsidRDefault="000423CA" w:rsidP="000423CA">
      <w:pPr>
        <w:pStyle w:val="ConsPlusNormal"/>
        <w:jc w:val="both"/>
      </w:pPr>
    </w:p>
    <w:p w:rsidR="000423CA" w:rsidRPr="000423CA" w:rsidRDefault="000423CA" w:rsidP="000423CA">
      <w:pPr>
        <w:pStyle w:val="ConsPlusNormal"/>
        <w:jc w:val="right"/>
        <w:rPr>
          <w:i/>
        </w:rPr>
      </w:pPr>
      <w:r w:rsidRPr="000423CA">
        <w:rPr>
          <w:i/>
        </w:rPr>
        <w:t>Губернатор</w:t>
      </w:r>
    </w:p>
    <w:p w:rsidR="000423CA" w:rsidRPr="000423CA" w:rsidRDefault="000423CA" w:rsidP="000423CA">
      <w:pPr>
        <w:pStyle w:val="ConsPlusNormal"/>
        <w:jc w:val="right"/>
        <w:rPr>
          <w:i/>
        </w:rPr>
      </w:pPr>
      <w:r w:rsidRPr="000423CA">
        <w:rPr>
          <w:i/>
        </w:rPr>
        <w:t>Иркутской области</w:t>
      </w:r>
    </w:p>
    <w:p w:rsidR="000423CA" w:rsidRPr="000423CA" w:rsidRDefault="000423CA" w:rsidP="000423CA">
      <w:pPr>
        <w:pStyle w:val="ConsPlusNormal"/>
        <w:jc w:val="right"/>
        <w:rPr>
          <w:i/>
        </w:rPr>
      </w:pPr>
      <w:r w:rsidRPr="000423CA">
        <w:rPr>
          <w:i/>
        </w:rPr>
        <w:t>С.В.Е</w:t>
      </w:r>
      <w:r>
        <w:rPr>
          <w:i/>
        </w:rPr>
        <w:t>рощенко</w:t>
      </w:r>
    </w:p>
    <w:p w:rsidR="000423CA" w:rsidRPr="000423CA" w:rsidRDefault="000423CA" w:rsidP="000423CA">
      <w:pPr>
        <w:pStyle w:val="ConsPlusNormal"/>
        <w:jc w:val="both"/>
      </w:pPr>
    </w:p>
    <w:p w:rsidR="000423CA" w:rsidRPr="000423CA" w:rsidRDefault="000423CA" w:rsidP="000423CA">
      <w:pPr>
        <w:pStyle w:val="ConsPlusNormal"/>
        <w:jc w:val="both"/>
      </w:pPr>
      <w:bookmarkStart w:id="0" w:name="_GoBack"/>
      <w:bookmarkEnd w:id="0"/>
    </w:p>
    <w:p w:rsidR="000423CA" w:rsidRPr="000423CA" w:rsidRDefault="000423CA" w:rsidP="000423CA">
      <w:pPr>
        <w:pStyle w:val="ConsPlusNormal"/>
        <w:jc w:val="right"/>
        <w:outlineLvl w:val="0"/>
      </w:pPr>
      <w:bookmarkStart w:id="1" w:name="Par24"/>
      <w:bookmarkEnd w:id="1"/>
      <w:r w:rsidRPr="000423CA">
        <w:t>Установлен</w:t>
      </w:r>
    </w:p>
    <w:p w:rsidR="000423CA" w:rsidRPr="000423CA" w:rsidRDefault="000423CA" w:rsidP="000423CA">
      <w:pPr>
        <w:pStyle w:val="ConsPlusNormal"/>
        <w:jc w:val="right"/>
      </w:pPr>
      <w:r w:rsidRPr="000423CA">
        <w:t>постановлением</w:t>
      </w:r>
    </w:p>
    <w:p w:rsidR="000423CA" w:rsidRPr="000423CA" w:rsidRDefault="000423CA" w:rsidP="000423CA">
      <w:pPr>
        <w:pStyle w:val="ConsPlusNormal"/>
        <w:jc w:val="right"/>
      </w:pPr>
      <w:r w:rsidRPr="000423CA">
        <w:t>Правительства Иркутской области</w:t>
      </w:r>
    </w:p>
    <w:p w:rsidR="000423CA" w:rsidRPr="000423CA" w:rsidRDefault="000423CA" w:rsidP="000423CA">
      <w:pPr>
        <w:pStyle w:val="ConsPlusNormal"/>
        <w:jc w:val="right"/>
      </w:pPr>
      <w:r w:rsidRPr="000423CA">
        <w:t>от 13 апреля 2015 года</w:t>
      </w:r>
    </w:p>
    <w:p w:rsidR="000423CA" w:rsidRPr="000423CA" w:rsidRDefault="000423CA" w:rsidP="000423CA">
      <w:pPr>
        <w:pStyle w:val="ConsPlusNormal"/>
        <w:jc w:val="right"/>
      </w:pPr>
      <w:r w:rsidRPr="000423CA">
        <w:t>N 143-пп</w:t>
      </w:r>
    </w:p>
    <w:p w:rsidR="000423CA" w:rsidRPr="000423CA" w:rsidRDefault="000423CA" w:rsidP="000423CA">
      <w:pPr>
        <w:pStyle w:val="ConsPlusNormal"/>
        <w:jc w:val="both"/>
      </w:pP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bookmarkStart w:id="2" w:name="Par30"/>
      <w:bookmarkEnd w:id="2"/>
      <w:r w:rsidRPr="000423CA">
        <w:rPr>
          <w:b/>
          <w:bCs/>
        </w:rPr>
        <w:t>ПОРЯДОК</w:t>
      </w: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r w:rsidRPr="000423CA">
        <w:rPr>
          <w:b/>
          <w:bCs/>
        </w:rPr>
        <w:t>РАЗРАБОТКИ И УТВЕРЖДЕНИЯ, ПЕРИОД ДЕЙСТВИЯ, А ТАКЖЕ</w:t>
      </w: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r w:rsidRPr="000423CA">
        <w:rPr>
          <w:b/>
          <w:bCs/>
        </w:rPr>
        <w:t>ТРЕБОВАНИЯ К СОСТАВУ И СОДЕРЖАНИЮ БЮДЖЕТНОГО</w:t>
      </w:r>
    </w:p>
    <w:p w:rsidR="000423CA" w:rsidRPr="000423CA" w:rsidRDefault="000423CA" w:rsidP="000423CA">
      <w:pPr>
        <w:pStyle w:val="ConsPlusNormal"/>
        <w:jc w:val="center"/>
        <w:rPr>
          <w:b/>
          <w:bCs/>
        </w:rPr>
      </w:pPr>
      <w:r w:rsidRPr="000423CA">
        <w:rPr>
          <w:b/>
          <w:bCs/>
        </w:rPr>
        <w:t>ПРОГНОЗА ИРКУТСКОЙ ОБЛАСТИ НА ДОЛГОСРОЧНЫЙ ПЕРИОД</w:t>
      </w:r>
    </w:p>
    <w:p w:rsidR="000423CA" w:rsidRPr="000423CA" w:rsidRDefault="000423CA" w:rsidP="000423CA">
      <w:pPr>
        <w:pStyle w:val="ConsPlusNormal"/>
        <w:jc w:val="both"/>
      </w:pP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 xml:space="preserve">1. Настоящий Порядок в соответствии с </w:t>
      </w:r>
      <w:hyperlink r:id="rId8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0423CA">
          <w:t>пунктом 4 статьи 170.1</w:t>
        </w:r>
      </w:hyperlink>
      <w:r w:rsidRPr="000423CA">
        <w:t xml:space="preserve"> Бюджетного кодекса Российской Федерации, </w:t>
      </w:r>
      <w:hyperlink r:id="rId9" w:tooltip="Закон Иркутской области от 23.07.2008 N 55-оз (ред. от 30.12.2014) &quot;О бюджетном процессе Иркутской области&quot; (принят Постановлением Законодательного Собрания Иркутской области от 25.06.2008 N 44/15-ЗС){КонсультантПлюс}" w:history="1">
        <w:r w:rsidRPr="000423CA">
          <w:t>частью 3 статьи 11(1)</w:t>
        </w:r>
      </w:hyperlink>
      <w:r w:rsidRPr="000423CA">
        <w:t xml:space="preserve"> Закона Иркутской области от 23 июля 2008 года N 55-оз "О бюджетном процессе Иркутской области" устанавливает процедуру разработки и утверждения, период действия, требования к составу и содержанию бюджетного прогноза Иркутской области на долгосрочный период (далее - Бюджетный прогноз).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2. Бюджетный прогноз разрабатывается и утверждается каждые шесть лет на двенадцатилетний период.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3. Разработка Бюджетного прогноза осуществляется министерством финансов Иркутской области на основе прогноза социально-экономического развития Иркутской области на долгосрочный период (далее - Долгосрочный прогноз).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Бюджетный прогноз может быть изменен с учетом изменения Долгосрочного прогноза и принятого закона Иркутской области об областном бюджете на очередной финансовый год и плановый период без продления периода его действия.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4. Проект Бюджетного прогноза (проект изменений Бюджетного прогноза), за исключением показателей финансового обеспечения государственных программ Иркутской области, представляется в Законодательное Собрание Иркутской области одновременно с проектом закона Иркутской области об областном бюджете на очередной финансовый год и плановый период.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5. Бюджетный прогноз включает: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а) основные итоги исполнения областного бюджета, условия формирования Бюджетного прогноза в текущем периоде;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б) описание: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основных параметров вариантов Долгосрочного прогноза;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основных сценарных условий, направлений развития налоговой, бюджетной и долговой политики и их основных показателей;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основных характеристик консолидированного бюджета Иркутской области с учетом выбранного сценария, а также показатели объема государственного и муниципального долга;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 xml:space="preserve">в) цели, задачи и меры реализации долговой, налоговой и бюджетной политики в </w:t>
      </w:r>
      <w:r w:rsidRPr="000423CA">
        <w:lastRenderedPageBreak/>
        <w:t>долгосрочном периоде и их описание;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г) анализ основных рисков, влияющих на обеспечение сбалансированности консолидированного бюджета Иркутской области, а также механизмы управления рисками;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д) предельные расходы на финансовое обеспечение реализации государственных программ Иркутской области на период их действия, но не более периода действия Бюджетного прогноза, а также прогноз расходов областного бюджета на осуществление непрограммных направлений деятельности.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Бюджетный прогноз может включать иные параметры, необходимые для определения основных подходов к формированию бюджетной политики в долгосрочном периоде.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6. В целях формирования Бюджетного прогноза (проекта изменений Бюджетного прогноза) министерство экономического развития Иркутской области направляет в министерство финансов Иркутской области в срок до 15 августа текущего финансового года параметры Долгосрочного прогноза (изменения Долгосрочного прогноза) и пояснительную записку к нему.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7. Министерство финансов Иркутской области: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в срок, установленный планом-графиком составления проекта областного бюджета, проекта бюджета территориального государственного внебюджетного фонда, представления сведений, необходимых для составления проекта областного бюджета, проекта бюджета территориального государственного внебюджетного фонда, а также работы над документами и материалами, представляемыми в Законодательное Собрание Иркутской области одновременно с проектом областного бюджета, направляет в Правительство Иркутской области проект Бюджетного прогноза (проект изменений Бюджетного прогноза) в составе материалов к проекту закона Иркутской области об областном бюджете на очередной финансовый год и плановый период;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в срок, не превышающий двух месяцев со дня принятия Законодательным Собранием Иркутской области закона Иркутской области об областном бюджете на очередной финансовый год и плановый период в третьем чтении, представляет в Правительство Иркутской области для утверждения Бюджетный прогноз (изменения Бюджетного прогноза).</w:t>
      </w:r>
    </w:p>
    <w:p w:rsidR="000423CA" w:rsidRPr="000423CA" w:rsidRDefault="000423CA" w:rsidP="000423CA">
      <w:pPr>
        <w:pStyle w:val="ConsPlusNormal"/>
        <w:ind w:firstLine="540"/>
        <w:jc w:val="both"/>
      </w:pPr>
      <w:r w:rsidRPr="000423CA">
        <w:t>8. Бюджетный прогноз (изменения Бюджетного прогноза) утверждается Правительством Иркутской области в срок, не превышающий двух месяцев со дня официального опубликования закона Иркутской области об областном бюджете на очередной финансовый год и плановый период.</w:t>
      </w:r>
    </w:p>
    <w:p w:rsidR="000423CA" w:rsidRPr="000423CA" w:rsidRDefault="000423CA" w:rsidP="000423CA">
      <w:pPr>
        <w:pStyle w:val="ConsPlusNormal"/>
        <w:jc w:val="both"/>
      </w:pPr>
    </w:p>
    <w:p w:rsidR="000423CA" w:rsidRPr="000423CA" w:rsidRDefault="000423CA" w:rsidP="000423CA">
      <w:pPr>
        <w:pStyle w:val="ConsPlusNormal"/>
        <w:jc w:val="right"/>
        <w:rPr>
          <w:i/>
        </w:rPr>
      </w:pPr>
      <w:r w:rsidRPr="000423CA">
        <w:rPr>
          <w:i/>
        </w:rPr>
        <w:t>Заместитель Председателя</w:t>
      </w:r>
    </w:p>
    <w:p w:rsidR="000423CA" w:rsidRPr="000423CA" w:rsidRDefault="000423CA" w:rsidP="000423CA">
      <w:pPr>
        <w:pStyle w:val="ConsPlusNormal"/>
        <w:jc w:val="right"/>
        <w:rPr>
          <w:i/>
        </w:rPr>
      </w:pPr>
      <w:r w:rsidRPr="000423CA">
        <w:rPr>
          <w:i/>
        </w:rPr>
        <w:t>Правительства Иркутской области</w:t>
      </w:r>
    </w:p>
    <w:p w:rsidR="000423CA" w:rsidRPr="000423CA" w:rsidRDefault="000423CA" w:rsidP="000423CA">
      <w:pPr>
        <w:pStyle w:val="ConsPlusNormal"/>
        <w:jc w:val="right"/>
        <w:rPr>
          <w:i/>
        </w:rPr>
      </w:pPr>
      <w:r w:rsidRPr="000423CA">
        <w:rPr>
          <w:i/>
        </w:rPr>
        <w:t>Е.Н.М</w:t>
      </w:r>
      <w:r>
        <w:rPr>
          <w:i/>
        </w:rPr>
        <w:t>охкамова</w:t>
      </w:r>
    </w:p>
    <w:p w:rsidR="00397EC5" w:rsidRPr="000423CA" w:rsidRDefault="00397EC5"/>
    <w:sectPr w:rsidR="00397EC5" w:rsidRPr="0004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25"/>
    <w:rsid w:val="000423CA"/>
    <w:rsid w:val="00397EC5"/>
    <w:rsid w:val="00F1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3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3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48DF4BC1E16A63CC3EE9DD45A2872B60AA3C9B5A413A04230DA541784C7DB8624647CA390EBCy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48DF4BC1E16A63CC3EF7D053CEDD2760A66196504437567B52FE1C2F4577EF25091E8A7500CD077539CFB7y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48DF4BC1E16A63CC3EF7D053CEDD2760A66196514537537D52FE1C2F4577EF25091E8A7500CD07753BC9B7y0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B48DF4BC1E16A63CC3EE9DD45A2872B60AA3C9B5A413A04230DA541784C7DB8624647CA390EBCy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48DF4BC1E16A63CC3EF7D053CEDD2760A66196514537537D52FE1C2F4577EF25091E8A7500CD07753BC9B7y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Николаевна</dc:creator>
  <cp:keywords/>
  <dc:description/>
  <cp:lastModifiedBy>Бычкова Елена Николаевна</cp:lastModifiedBy>
  <cp:revision>2</cp:revision>
  <dcterms:created xsi:type="dcterms:W3CDTF">2015-05-20T05:06:00Z</dcterms:created>
  <dcterms:modified xsi:type="dcterms:W3CDTF">2015-05-20T05:08:00Z</dcterms:modified>
</cp:coreProperties>
</file>