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ACF" w:rsidRPr="00992A55" w:rsidRDefault="00647ACF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br/>
      </w:r>
    </w:p>
    <w:p w:rsidR="00647ACF" w:rsidRPr="00992A55" w:rsidRDefault="00575FFD">
      <w:pPr>
        <w:pStyle w:val="ConsPlusNormal"/>
        <w:jc w:val="center"/>
        <w:outlineLvl w:val="0"/>
        <w:rPr>
          <w:b/>
          <w:sz w:val="24"/>
          <w:szCs w:val="24"/>
        </w:rPr>
      </w:pPr>
      <w:r w:rsidRPr="00992A55">
        <w:rPr>
          <w:b/>
          <w:sz w:val="24"/>
          <w:szCs w:val="24"/>
        </w:rPr>
        <w:t>Российская Федерация</w:t>
      </w:r>
    </w:p>
    <w:p w:rsidR="00575FFD" w:rsidRPr="00992A55" w:rsidRDefault="00575FFD">
      <w:pPr>
        <w:pStyle w:val="ConsPlusNormal"/>
        <w:jc w:val="center"/>
        <w:outlineLvl w:val="0"/>
        <w:rPr>
          <w:b/>
          <w:sz w:val="24"/>
          <w:szCs w:val="24"/>
        </w:rPr>
      </w:pPr>
      <w:r w:rsidRPr="00992A55">
        <w:rPr>
          <w:b/>
          <w:sz w:val="24"/>
          <w:szCs w:val="24"/>
        </w:rPr>
        <w:t>Иркутская область</w:t>
      </w:r>
    </w:p>
    <w:p w:rsidR="00647ACF" w:rsidRPr="00992A55" w:rsidRDefault="001528A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Дума </w:t>
      </w:r>
      <w:proofErr w:type="spellStart"/>
      <w:r>
        <w:rPr>
          <w:sz w:val="24"/>
          <w:szCs w:val="24"/>
        </w:rPr>
        <w:t>Боханского</w:t>
      </w:r>
      <w:proofErr w:type="spellEnd"/>
      <w:r>
        <w:rPr>
          <w:sz w:val="24"/>
          <w:szCs w:val="24"/>
        </w:rPr>
        <w:t xml:space="preserve"> района</w:t>
      </w:r>
    </w:p>
    <w:p w:rsidR="0074196D" w:rsidRDefault="0074196D">
      <w:pPr>
        <w:pStyle w:val="ConsPlusTitle"/>
        <w:jc w:val="center"/>
        <w:rPr>
          <w:sz w:val="24"/>
          <w:szCs w:val="24"/>
        </w:rPr>
      </w:pPr>
    </w:p>
    <w:p w:rsidR="00647ACF" w:rsidRPr="00992A55" w:rsidRDefault="00647ACF">
      <w:pPr>
        <w:pStyle w:val="ConsPlusTitle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РЕШЕНИЕ</w:t>
      </w:r>
    </w:p>
    <w:p w:rsidR="00647ACF" w:rsidRPr="00992A55" w:rsidRDefault="00575FFD">
      <w:pPr>
        <w:pStyle w:val="ConsPlusTitle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от 23.09.</w:t>
      </w:r>
      <w:r w:rsidR="00647ACF" w:rsidRPr="00992A55">
        <w:rPr>
          <w:sz w:val="24"/>
          <w:szCs w:val="24"/>
        </w:rPr>
        <w:t>2005</w:t>
      </w:r>
      <w:r w:rsidRPr="00992A55">
        <w:rPr>
          <w:sz w:val="24"/>
          <w:szCs w:val="24"/>
        </w:rPr>
        <w:t xml:space="preserve">         </w:t>
      </w:r>
      <w:r w:rsidR="0074196D">
        <w:rPr>
          <w:sz w:val="24"/>
          <w:szCs w:val="24"/>
        </w:rPr>
        <w:t xml:space="preserve">               </w:t>
      </w:r>
      <w:bookmarkStart w:id="0" w:name="_GoBack"/>
      <w:bookmarkEnd w:id="0"/>
      <w:r w:rsidRPr="00992A55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647ACF" w:rsidRPr="00992A55">
        <w:rPr>
          <w:sz w:val="24"/>
          <w:szCs w:val="24"/>
        </w:rPr>
        <w:t xml:space="preserve"> </w:t>
      </w:r>
      <w:r w:rsidRPr="00992A55">
        <w:rPr>
          <w:sz w:val="24"/>
          <w:szCs w:val="24"/>
        </w:rPr>
        <w:t>№</w:t>
      </w:r>
      <w:r w:rsidR="00647ACF" w:rsidRPr="00992A55">
        <w:rPr>
          <w:sz w:val="24"/>
          <w:szCs w:val="24"/>
        </w:rPr>
        <w:t>40</w:t>
      </w:r>
    </w:p>
    <w:p w:rsidR="00647ACF" w:rsidRPr="00992A55" w:rsidRDefault="00647ACF">
      <w:pPr>
        <w:pStyle w:val="ConsPlusTitle"/>
        <w:jc w:val="center"/>
        <w:rPr>
          <w:sz w:val="24"/>
          <w:szCs w:val="24"/>
        </w:rPr>
      </w:pPr>
    </w:p>
    <w:p w:rsidR="00647ACF" w:rsidRPr="00992A55" w:rsidRDefault="00647ACF">
      <w:pPr>
        <w:pStyle w:val="ConsPlusTitle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О СИСТЕМЕ НАЛОГООБЛОЖЕНИЯ</w:t>
      </w:r>
    </w:p>
    <w:p w:rsidR="00647ACF" w:rsidRPr="00992A55" w:rsidRDefault="00647ACF">
      <w:pPr>
        <w:pStyle w:val="ConsPlusTitle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 xml:space="preserve">В ВИДЕ ЕДИНОГО НАЛОГА НА ВМЕНЕННЫЙ ДОХОД </w:t>
      </w:r>
      <w:proofErr w:type="gramStart"/>
      <w:r w:rsidRPr="00992A55">
        <w:rPr>
          <w:sz w:val="24"/>
          <w:szCs w:val="24"/>
        </w:rPr>
        <w:t>ДЛЯ</w:t>
      </w:r>
      <w:proofErr w:type="gramEnd"/>
    </w:p>
    <w:p w:rsidR="00647ACF" w:rsidRPr="00992A55" w:rsidRDefault="00647ACF">
      <w:pPr>
        <w:pStyle w:val="ConsPlusTitle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ОТДЕЛЬНЫХ ВИДОВ ДЕЯТЕЛЬНОСТИ БОХАНСКОГО РАЙОНА</w:t>
      </w:r>
    </w:p>
    <w:p w:rsidR="00992A55" w:rsidRDefault="00FE1441" w:rsidP="00992A55">
      <w:pPr>
        <w:tabs>
          <w:tab w:val="left" w:pos="1800"/>
        </w:tabs>
        <w:autoSpaceDE w:val="0"/>
        <w:autoSpaceDN w:val="0"/>
        <w:adjustRightInd w:val="0"/>
        <w:spacing w:before="0"/>
        <w:jc w:val="center"/>
        <w:rPr>
          <w:snapToGrid/>
          <w:sz w:val="24"/>
          <w:szCs w:val="24"/>
          <w:lang w:eastAsia="ru-RU"/>
        </w:rPr>
      </w:pPr>
      <w:proofErr w:type="gramStart"/>
      <w:r w:rsidRPr="00992A55">
        <w:rPr>
          <w:snapToGrid/>
          <w:sz w:val="24"/>
          <w:szCs w:val="24"/>
          <w:lang w:eastAsia="ru-RU"/>
        </w:rPr>
        <w:t>(в ред. от 28.03.2007 №102, от 08.08.2007 №143, от 26.09.2007 №152,</w:t>
      </w:r>
      <w:proofErr w:type="gramEnd"/>
    </w:p>
    <w:p w:rsidR="00992A55" w:rsidRDefault="00FE1441" w:rsidP="00992A55">
      <w:pPr>
        <w:tabs>
          <w:tab w:val="left" w:pos="1800"/>
        </w:tabs>
        <w:autoSpaceDE w:val="0"/>
        <w:autoSpaceDN w:val="0"/>
        <w:adjustRightInd w:val="0"/>
        <w:spacing w:before="0"/>
        <w:jc w:val="center"/>
        <w:rPr>
          <w:snapToGrid/>
          <w:sz w:val="24"/>
          <w:szCs w:val="24"/>
          <w:lang w:eastAsia="ru-RU"/>
        </w:rPr>
      </w:pPr>
      <w:r w:rsidRPr="00992A55">
        <w:rPr>
          <w:snapToGrid/>
          <w:sz w:val="24"/>
          <w:szCs w:val="24"/>
          <w:lang w:eastAsia="ru-RU"/>
        </w:rPr>
        <w:t>от 30.11.2007 №169,</w:t>
      </w:r>
      <w:r w:rsidR="00992A55">
        <w:rPr>
          <w:snapToGrid/>
          <w:sz w:val="24"/>
          <w:szCs w:val="24"/>
          <w:lang w:eastAsia="ru-RU"/>
        </w:rPr>
        <w:t xml:space="preserve"> </w:t>
      </w:r>
      <w:r w:rsidRPr="00992A55">
        <w:rPr>
          <w:snapToGrid/>
          <w:sz w:val="24"/>
          <w:szCs w:val="24"/>
          <w:lang w:eastAsia="ru-RU"/>
        </w:rPr>
        <w:t>от 27.10.2010 №112, от 30.11.2011 №177,</w:t>
      </w:r>
    </w:p>
    <w:p w:rsidR="00647ACF" w:rsidRPr="00992A55" w:rsidRDefault="00FE1441" w:rsidP="00992A55">
      <w:pPr>
        <w:tabs>
          <w:tab w:val="left" w:pos="1800"/>
        </w:tabs>
        <w:autoSpaceDE w:val="0"/>
        <w:autoSpaceDN w:val="0"/>
        <w:adjustRightInd w:val="0"/>
        <w:spacing w:before="0"/>
        <w:jc w:val="center"/>
        <w:rPr>
          <w:snapToGrid/>
          <w:sz w:val="24"/>
          <w:szCs w:val="24"/>
          <w:lang w:eastAsia="ru-RU"/>
        </w:rPr>
      </w:pPr>
      <w:r w:rsidRPr="00992A55">
        <w:rPr>
          <w:snapToGrid/>
          <w:sz w:val="24"/>
          <w:szCs w:val="24"/>
          <w:lang w:eastAsia="ru-RU"/>
        </w:rPr>
        <w:t>от 25.09.20</w:t>
      </w:r>
      <w:r w:rsidR="005A3B97">
        <w:rPr>
          <w:snapToGrid/>
          <w:sz w:val="24"/>
          <w:szCs w:val="24"/>
          <w:lang w:eastAsia="ru-RU"/>
        </w:rPr>
        <w:t>13 №319,от 26.04.2017 №131</w:t>
      </w:r>
      <w:r w:rsidR="00647ACF" w:rsidRPr="00992A55">
        <w:rPr>
          <w:sz w:val="24"/>
          <w:szCs w:val="24"/>
        </w:rPr>
        <w:t>)</w:t>
      </w:r>
    </w:p>
    <w:p w:rsidR="00647ACF" w:rsidRPr="00992A55" w:rsidRDefault="00647ACF" w:rsidP="00992A55">
      <w:pPr>
        <w:pStyle w:val="ConsPlusNormal"/>
        <w:jc w:val="center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В соответствии с </w:t>
      </w:r>
      <w:hyperlink r:id="rId7" w:history="1">
        <w:r w:rsidRPr="00992A55">
          <w:rPr>
            <w:sz w:val="24"/>
            <w:szCs w:val="24"/>
          </w:rPr>
          <w:t>Законом</w:t>
        </w:r>
      </w:hyperlink>
      <w:r w:rsidRPr="00992A55">
        <w:rPr>
          <w:sz w:val="24"/>
          <w:szCs w:val="24"/>
        </w:rPr>
        <w:t xml:space="preserve"> от 29.07.2004 </w:t>
      </w:r>
      <w:r w:rsidR="00992A55">
        <w:rPr>
          <w:sz w:val="24"/>
          <w:szCs w:val="24"/>
        </w:rPr>
        <w:t>№</w:t>
      </w:r>
      <w:r w:rsidRPr="00992A55">
        <w:rPr>
          <w:sz w:val="24"/>
          <w:szCs w:val="24"/>
        </w:rPr>
        <w:t xml:space="preserve">95-ФЗ "О внесении изменений в части первую и вторую Налогового кодекса Российской Федерации и признании </w:t>
      </w:r>
      <w:proofErr w:type="gramStart"/>
      <w:r w:rsidRPr="00992A55">
        <w:rPr>
          <w:sz w:val="24"/>
          <w:szCs w:val="24"/>
        </w:rPr>
        <w:t>утратившими</w:t>
      </w:r>
      <w:proofErr w:type="gramEnd"/>
      <w:r w:rsidRPr="00992A55">
        <w:rPr>
          <w:sz w:val="24"/>
          <w:szCs w:val="24"/>
        </w:rPr>
        <w:t xml:space="preserve"> силу некоторых законодательных актов (положений законодательных актов) Российской Федерации о налогах и </w:t>
      </w:r>
      <w:proofErr w:type="gramStart"/>
      <w:r w:rsidRPr="00992A55">
        <w:rPr>
          <w:sz w:val="24"/>
          <w:szCs w:val="24"/>
        </w:rPr>
        <w:t>сборах</w:t>
      </w:r>
      <w:proofErr w:type="gramEnd"/>
      <w:r w:rsidRPr="00992A55">
        <w:rPr>
          <w:sz w:val="24"/>
          <w:szCs w:val="24"/>
        </w:rPr>
        <w:t xml:space="preserve"> и </w:t>
      </w:r>
      <w:hyperlink r:id="rId8" w:history="1">
        <w:r w:rsidRPr="00992A55">
          <w:rPr>
            <w:sz w:val="24"/>
            <w:szCs w:val="24"/>
          </w:rPr>
          <w:t>п. 3 статьи 346.26</w:t>
        </w:r>
      </w:hyperlink>
      <w:r w:rsidRPr="00992A55">
        <w:rPr>
          <w:sz w:val="24"/>
          <w:szCs w:val="24"/>
        </w:rPr>
        <w:t xml:space="preserve"> НК РФ и </w:t>
      </w:r>
      <w:hyperlink r:id="rId9" w:history="1">
        <w:r w:rsidRPr="00992A55">
          <w:rPr>
            <w:sz w:val="24"/>
            <w:szCs w:val="24"/>
          </w:rPr>
          <w:t>Законом</w:t>
        </w:r>
      </w:hyperlink>
      <w:r w:rsidRPr="00992A55">
        <w:rPr>
          <w:sz w:val="24"/>
          <w:szCs w:val="24"/>
        </w:rPr>
        <w:t xml:space="preserve"> округа от 27.11.2003 </w:t>
      </w:r>
      <w:r w:rsidR="00FE1441" w:rsidRPr="00992A55">
        <w:rPr>
          <w:sz w:val="24"/>
          <w:szCs w:val="24"/>
        </w:rPr>
        <w:t>№</w:t>
      </w:r>
      <w:r w:rsidRPr="00992A55">
        <w:rPr>
          <w:sz w:val="24"/>
          <w:szCs w:val="24"/>
        </w:rPr>
        <w:t xml:space="preserve">156-оз "О системе налогообложения в виде единого налога на вмененный доход для определенных видов деятельности"; </w:t>
      </w:r>
      <w:hyperlink r:id="rId10" w:history="1">
        <w:r w:rsidRPr="00992A55">
          <w:rPr>
            <w:sz w:val="24"/>
            <w:szCs w:val="24"/>
          </w:rPr>
          <w:t>Законом</w:t>
        </w:r>
      </w:hyperlink>
      <w:r w:rsidRPr="00992A55">
        <w:rPr>
          <w:sz w:val="24"/>
          <w:szCs w:val="24"/>
        </w:rPr>
        <w:t xml:space="preserve"> округа от 09.04.2004 </w:t>
      </w:r>
      <w:r w:rsidR="00FE1441" w:rsidRPr="00992A55">
        <w:rPr>
          <w:sz w:val="24"/>
          <w:szCs w:val="24"/>
        </w:rPr>
        <w:t>№</w:t>
      </w:r>
      <w:r w:rsidRPr="00992A55">
        <w:rPr>
          <w:sz w:val="24"/>
          <w:szCs w:val="24"/>
        </w:rPr>
        <w:t xml:space="preserve">1-оз "О внесении изменений и дополнений в Закон округа "О системе налогообложения в виде единого налога на вмененный доход для отдельных видов деятельности" на территории </w:t>
      </w:r>
      <w:proofErr w:type="spellStart"/>
      <w:r w:rsidRPr="00992A55">
        <w:rPr>
          <w:sz w:val="24"/>
          <w:szCs w:val="24"/>
        </w:rPr>
        <w:t>Боханского</w:t>
      </w:r>
      <w:proofErr w:type="spellEnd"/>
      <w:r w:rsidRPr="00992A55">
        <w:rPr>
          <w:sz w:val="24"/>
          <w:szCs w:val="24"/>
        </w:rPr>
        <w:t xml:space="preserve"> района вводится в действие система налогообложения в виде единого налога на вмененный доход для отдельных видов деятельности (далее - единый налог).</w:t>
      </w:r>
    </w:p>
    <w:p w:rsidR="008943B7" w:rsidRDefault="008943B7" w:rsidP="005C6AA6">
      <w:pPr>
        <w:pStyle w:val="ConsPlusNormal"/>
        <w:ind w:firstLine="709"/>
        <w:jc w:val="both"/>
        <w:outlineLvl w:val="1"/>
        <w:rPr>
          <w:sz w:val="24"/>
          <w:szCs w:val="24"/>
        </w:rPr>
      </w:pPr>
      <w:bookmarkStart w:id="1" w:name="P28"/>
      <w:bookmarkEnd w:id="1"/>
    </w:p>
    <w:p w:rsidR="00647ACF" w:rsidRPr="00992A55" w:rsidRDefault="00B5546E" w:rsidP="005C6AA6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992A55">
        <w:rPr>
          <w:sz w:val="24"/>
          <w:szCs w:val="24"/>
        </w:rPr>
        <w:t xml:space="preserve">Статья </w:t>
      </w:r>
      <w:r w:rsidR="005C6AA6">
        <w:rPr>
          <w:sz w:val="24"/>
          <w:szCs w:val="24"/>
        </w:rPr>
        <w:t xml:space="preserve">1. </w:t>
      </w:r>
      <w:r w:rsidR="00647ACF" w:rsidRPr="00992A55">
        <w:rPr>
          <w:sz w:val="24"/>
          <w:szCs w:val="24"/>
        </w:rPr>
        <w:t>Виды предпринимательской деятельности</w:t>
      </w:r>
      <w:r w:rsidR="008F6CFE">
        <w:rPr>
          <w:sz w:val="24"/>
          <w:szCs w:val="24"/>
        </w:rPr>
        <w:t>,</w:t>
      </w:r>
      <w:r w:rsidR="00647ACF" w:rsidRPr="00992A55">
        <w:rPr>
          <w:sz w:val="24"/>
          <w:szCs w:val="24"/>
        </w:rPr>
        <w:t xml:space="preserve"> в отношении которых вводится единый налог</w:t>
      </w:r>
    </w:p>
    <w:p w:rsidR="008943B7" w:rsidRDefault="008943B7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На территории </w:t>
      </w:r>
      <w:proofErr w:type="spellStart"/>
      <w:r w:rsidRPr="00992A55">
        <w:rPr>
          <w:sz w:val="24"/>
          <w:szCs w:val="24"/>
        </w:rPr>
        <w:t>Боханского</w:t>
      </w:r>
      <w:proofErr w:type="spellEnd"/>
      <w:r w:rsidRPr="00992A55">
        <w:rPr>
          <w:sz w:val="24"/>
          <w:szCs w:val="24"/>
        </w:rPr>
        <w:t xml:space="preserve"> района налог вводится в действие в отношении следующих видов предпринимательской деятельности: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1) оказание бытовых услуг. Коды видов деятельности в соответствии с Общероссийским </w:t>
      </w:r>
      <w:hyperlink r:id="rId11" w:history="1">
        <w:r w:rsidRPr="00992A55">
          <w:rPr>
            <w:sz w:val="24"/>
            <w:szCs w:val="24"/>
          </w:rPr>
          <w:t>классификатором</w:t>
        </w:r>
      </w:hyperlink>
      <w:r w:rsidRPr="00992A55">
        <w:rPr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2" w:history="1">
        <w:r w:rsidRPr="00992A55">
          <w:rPr>
            <w:sz w:val="24"/>
            <w:szCs w:val="24"/>
          </w:rPr>
          <w:t>классификатором</w:t>
        </w:r>
      </w:hyperlink>
      <w:r w:rsidRPr="00992A55">
        <w:rPr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2) оказание ветеринарных услуг;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3) оказание услуг по ремонту, техническому обслуживанию и мойке автотранспортных средств;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4)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6) оказание услуг общественного питания, осуществляемых при использовании зала площадью не более 150 квадратных метров;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7)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8) оказание услуг по временному размещению и проживанию организациями и предпринимателями использующими в каждом объекте предоставления данных общую площадь спальных помещений не более 500 </w:t>
      </w:r>
      <w:proofErr w:type="spellStart"/>
      <w:r w:rsidRPr="00992A55">
        <w:rPr>
          <w:sz w:val="24"/>
          <w:szCs w:val="24"/>
        </w:rPr>
        <w:t>кв</w:t>
      </w:r>
      <w:proofErr w:type="gramStart"/>
      <w:r w:rsidRPr="00992A55">
        <w:rPr>
          <w:sz w:val="24"/>
          <w:szCs w:val="24"/>
        </w:rPr>
        <w:t>.м</w:t>
      </w:r>
      <w:proofErr w:type="spellEnd"/>
      <w:proofErr w:type="gramEnd"/>
      <w:r w:rsidRPr="00992A55">
        <w:rPr>
          <w:sz w:val="24"/>
          <w:szCs w:val="24"/>
        </w:rPr>
        <w:t>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9) распространение и или размещение наружной рекламы;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92A55">
        <w:rPr>
          <w:sz w:val="24"/>
          <w:szCs w:val="24"/>
        </w:rPr>
        <w:lastRenderedPageBreak/>
        <w:t>8)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</w:t>
      </w:r>
      <w:proofErr w:type="gramEnd"/>
      <w:r w:rsidRPr="00992A55">
        <w:rPr>
          <w:sz w:val="24"/>
          <w:szCs w:val="24"/>
        </w:rPr>
        <w:t xml:space="preserve"> общественного питания превышает 5 квадратных метров;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92A55">
        <w:rPr>
          <w:sz w:val="24"/>
          <w:szCs w:val="24"/>
        </w:rPr>
        <w:t>9) 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посетителей;</w:t>
      </w:r>
      <w:proofErr w:type="gramEnd"/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92A55">
        <w:rPr>
          <w:sz w:val="24"/>
          <w:szCs w:val="24"/>
        </w:rPr>
        <w:t>10) 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  <w:proofErr w:type="gramEnd"/>
    </w:p>
    <w:p w:rsidR="008943B7" w:rsidRDefault="008943B7" w:rsidP="006076CC">
      <w:pPr>
        <w:pStyle w:val="ConsPlusNormal"/>
        <w:ind w:firstLine="709"/>
        <w:jc w:val="both"/>
        <w:outlineLvl w:val="1"/>
        <w:rPr>
          <w:sz w:val="24"/>
          <w:szCs w:val="24"/>
        </w:rPr>
      </w:pPr>
    </w:p>
    <w:p w:rsidR="00647ACF" w:rsidRDefault="00647ACF" w:rsidP="006076CC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992A55">
        <w:rPr>
          <w:sz w:val="24"/>
          <w:szCs w:val="24"/>
        </w:rPr>
        <w:t>Стать</w:t>
      </w:r>
      <w:r w:rsidR="00A51DAA">
        <w:rPr>
          <w:sz w:val="24"/>
          <w:szCs w:val="24"/>
        </w:rPr>
        <w:t>я 2</w:t>
      </w:r>
      <w:r w:rsidR="004A4B9A">
        <w:rPr>
          <w:sz w:val="24"/>
          <w:szCs w:val="24"/>
        </w:rPr>
        <w:t>.</w:t>
      </w:r>
      <w:r w:rsidR="006076CC">
        <w:rPr>
          <w:sz w:val="24"/>
          <w:szCs w:val="24"/>
        </w:rPr>
        <w:t xml:space="preserve"> </w:t>
      </w:r>
      <w:r w:rsidRPr="00992A55">
        <w:rPr>
          <w:sz w:val="24"/>
          <w:szCs w:val="24"/>
        </w:rPr>
        <w:t xml:space="preserve">Установить значение корректирующего </w:t>
      </w:r>
      <w:hyperlink r:id="rId13" w:history="1">
        <w:r w:rsidRPr="00992A55">
          <w:rPr>
            <w:sz w:val="24"/>
            <w:szCs w:val="24"/>
          </w:rPr>
          <w:t>коэффициента К</w:t>
        </w:r>
        <w:proofErr w:type="gramStart"/>
        <w:r w:rsidRPr="00992A55">
          <w:rPr>
            <w:sz w:val="24"/>
            <w:szCs w:val="24"/>
          </w:rPr>
          <w:t>2</w:t>
        </w:r>
        <w:proofErr w:type="gramEnd"/>
      </w:hyperlink>
      <w:r w:rsidRPr="00992A55">
        <w:rPr>
          <w:sz w:val="24"/>
          <w:szCs w:val="24"/>
        </w:rPr>
        <w:t xml:space="preserve"> на 2012 год в соответствии с приложением к настоящему решению.</w:t>
      </w:r>
    </w:p>
    <w:p w:rsidR="00992A55" w:rsidRPr="00992A55" w:rsidRDefault="00992A55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647ACF" w:rsidRDefault="00647ACF">
      <w:pPr>
        <w:pStyle w:val="ConsPlusNormal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ЗНАЧЕНИЕ КОРРЕКТИРУЮЩЕГО КОЭФФИЦИЕНТА К</w:t>
      </w:r>
      <w:proofErr w:type="gramStart"/>
      <w:r w:rsidRPr="00992A55">
        <w:rPr>
          <w:sz w:val="24"/>
          <w:szCs w:val="24"/>
        </w:rPr>
        <w:t>2</w:t>
      </w:r>
      <w:proofErr w:type="gramEnd"/>
    </w:p>
    <w:p w:rsidR="00992A55" w:rsidRPr="00992A55" w:rsidRDefault="00992A55">
      <w:pPr>
        <w:pStyle w:val="ConsPlusNormal"/>
        <w:jc w:val="center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Значение корректирующего </w:t>
      </w:r>
      <w:hyperlink r:id="rId14" w:history="1">
        <w:r w:rsidRPr="00992A55">
          <w:rPr>
            <w:sz w:val="24"/>
            <w:szCs w:val="24"/>
          </w:rPr>
          <w:t>коэффициента К</w:t>
        </w:r>
        <w:proofErr w:type="gramStart"/>
        <w:r w:rsidRPr="00992A55">
          <w:rPr>
            <w:sz w:val="24"/>
            <w:szCs w:val="24"/>
          </w:rPr>
          <w:t>2</w:t>
        </w:r>
        <w:proofErr w:type="gramEnd"/>
      </w:hyperlink>
      <w:r w:rsidRPr="00992A55">
        <w:rPr>
          <w:sz w:val="24"/>
          <w:szCs w:val="24"/>
        </w:rPr>
        <w:t>, учитывающего ассортимент товаров (работ, услуг), сезонность, время работы, величину доходов, особенности места ведения предпринимательской деятельности и иные особенности, определяются по следующей формуле: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647ACF" w:rsidRPr="00992A55" w:rsidRDefault="009012BC" w:rsidP="009012BC">
      <w:pPr>
        <w:pStyle w:val="ConsPlusNormal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К</w:t>
      </w:r>
      <w:proofErr w:type="gramStart"/>
      <w:r w:rsidRPr="00992A55">
        <w:rPr>
          <w:sz w:val="24"/>
          <w:szCs w:val="24"/>
        </w:rPr>
        <w:t>2</w:t>
      </w:r>
      <w:proofErr w:type="gramEnd"/>
      <w:r w:rsidRPr="00992A55">
        <w:rPr>
          <w:sz w:val="24"/>
          <w:szCs w:val="24"/>
        </w:rPr>
        <w:t xml:space="preserve"> = A x B x C x D,</w:t>
      </w:r>
    </w:p>
    <w:p w:rsidR="00647ACF" w:rsidRPr="00992A55" w:rsidRDefault="00647ACF" w:rsidP="000E381E">
      <w:pPr>
        <w:pStyle w:val="ConsPlusNormal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где:</w:t>
      </w:r>
    </w:p>
    <w:p w:rsidR="00647ACF" w:rsidRPr="00992A55" w:rsidRDefault="00647ACF">
      <w:pPr>
        <w:pStyle w:val="ConsPlusNormal"/>
        <w:ind w:firstLine="540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A - показатель, определяемый в соответствии с </w:t>
      </w:r>
      <w:hyperlink w:anchor="P87" w:history="1">
        <w:r w:rsidRPr="00992A55">
          <w:rPr>
            <w:sz w:val="24"/>
            <w:szCs w:val="24"/>
          </w:rPr>
          <w:t>таблицей 1</w:t>
        </w:r>
      </w:hyperlink>
      <w:r w:rsidRPr="00992A55">
        <w:rPr>
          <w:sz w:val="24"/>
          <w:szCs w:val="24"/>
        </w:rPr>
        <w:t>;</w:t>
      </w:r>
    </w:p>
    <w:p w:rsidR="00647ACF" w:rsidRPr="00992A55" w:rsidRDefault="00647ACF">
      <w:pPr>
        <w:pStyle w:val="ConsPlusNormal"/>
        <w:ind w:firstLine="540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B - показатель, определяемый </w:t>
      </w:r>
      <w:proofErr w:type="gramStart"/>
      <w:r w:rsidRPr="00992A55">
        <w:rPr>
          <w:sz w:val="24"/>
          <w:szCs w:val="24"/>
        </w:rPr>
        <w:t>в</w:t>
      </w:r>
      <w:proofErr w:type="gramEnd"/>
      <w:r w:rsidRPr="00992A55">
        <w:rPr>
          <w:sz w:val="24"/>
          <w:szCs w:val="24"/>
        </w:rPr>
        <w:t xml:space="preserve"> соответствию с </w:t>
      </w:r>
      <w:hyperlink w:anchor="P271" w:history="1">
        <w:r w:rsidRPr="00992A55">
          <w:rPr>
            <w:sz w:val="24"/>
            <w:szCs w:val="24"/>
          </w:rPr>
          <w:t>таблицей 2</w:t>
        </w:r>
      </w:hyperlink>
      <w:r w:rsidRPr="00992A55">
        <w:rPr>
          <w:sz w:val="24"/>
          <w:szCs w:val="24"/>
        </w:rPr>
        <w:t>;</w:t>
      </w:r>
    </w:p>
    <w:p w:rsidR="00647ACF" w:rsidRPr="00992A55" w:rsidRDefault="00647ACF">
      <w:pPr>
        <w:pStyle w:val="ConsPlusNormal"/>
        <w:ind w:firstLine="540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C - показатель, определяемый в соответствии с </w:t>
      </w:r>
      <w:hyperlink w:anchor="P287" w:history="1">
        <w:r w:rsidRPr="00992A55">
          <w:rPr>
            <w:sz w:val="24"/>
            <w:szCs w:val="24"/>
          </w:rPr>
          <w:t>таблицей 3</w:t>
        </w:r>
      </w:hyperlink>
      <w:r w:rsidRPr="00992A55">
        <w:rPr>
          <w:sz w:val="24"/>
          <w:szCs w:val="24"/>
        </w:rPr>
        <w:t>;</w:t>
      </w:r>
    </w:p>
    <w:p w:rsidR="00647ACF" w:rsidRPr="00992A55" w:rsidRDefault="00647ACF">
      <w:pPr>
        <w:pStyle w:val="ConsPlusNormal"/>
        <w:ind w:firstLine="540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D - показатель, определяемый в соответствии с </w:t>
      </w:r>
      <w:hyperlink w:anchor="P301" w:history="1">
        <w:r w:rsidRPr="00992A55">
          <w:rPr>
            <w:sz w:val="24"/>
            <w:szCs w:val="24"/>
          </w:rPr>
          <w:t>таблицей 4</w:t>
        </w:r>
      </w:hyperlink>
      <w:r w:rsidRPr="00992A55">
        <w:rPr>
          <w:sz w:val="24"/>
          <w:szCs w:val="24"/>
        </w:rPr>
        <w:t>.</w:t>
      </w:r>
    </w:p>
    <w:p w:rsidR="003B496E" w:rsidRPr="00992A55" w:rsidRDefault="003B496E">
      <w:pPr>
        <w:pStyle w:val="ConsPlusNormal"/>
        <w:ind w:firstLine="540"/>
        <w:jc w:val="both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В случае, если величина рассчитанного коэффициента К</w:t>
      </w:r>
      <w:proofErr w:type="gramStart"/>
      <w:r w:rsidRPr="00992A55">
        <w:rPr>
          <w:sz w:val="24"/>
          <w:szCs w:val="24"/>
        </w:rPr>
        <w:t>2</w:t>
      </w:r>
      <w:proofErr w:type="gramEnd"/>
      <w:r w:rsidRPr="00992A55">
        <w:rPr>
          <w:sz w:val="24"/>
          <w:szCs w:val="24"/>
        </w:rPr>
        <w:t xml:space="preserve"> больше 1, для исчисления единого налога используется К2 = 1. В случае, если величина рассчитанного коэффициента К</w:t>
      </w:r>
      <w:proofErr w:type="gramStart"/>
      <w:r w:rsidRPr="00992A55">
        <w:rPr>
          <w:sz w:val="24"/>
          <w:szCs w:val="24"/>
        </w:rPr>
        <w:t>2</w:t>
      </w:r>
      <w:proofErr w:type="gramEnd"/>
      <w:r w:rsidRPr="00992A55">
        <w:rPr>
          <w:sz w:val="24"/>
          <w:szCs w:val="24"/>
        </w:rPr>
        <w:t xml:space="preserve"> меньше 0,05, для исчисления единого налога используется К2 = 0,05.</w:t>
      </w:r>
    </w:p>
    <w:p w:rsidR="00647ACF" w:rsidRPr="00992A55" w:rsidRDefault="007704C1" w:rsidP="007704C1">
      <w:pPr>
        <w:pStyle w:val="ConsPlusNormal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647ACF" w:rsidRPr="00992A55">
        <w:rPr>
          <w:sz w:val="24"/>
          <w:szCs w:val="24"/>
        </w:rPr>
        <w:t>Таблица 1</w:t>
      </w:r>
    </w:p>
    <w:p w:rsidR="00647ACF" w:rsidRPr="00992A55" w:rsidRDefault="00647ACF">
      <w:pPr>
        <w:pStyle w:val="ConsPlusNormal"/>
        <w:jc w:val="right"/>
        <w:rPr>
          <w:sz w:val="24"/>
          <w:szCs w:val="24"/>
        </w:rPr>
      </w:pPr>
    </w:p>
    <w:p w:rsidR="007E2C08" w:rsidRPr="00992A55" w:rsidRDefault="00647ACF">
      <w:pPr>
        <w:pStyle w:val="ConsPlusNormal"/>
        <w:jc w:val="center"/>
        <w:rPr>
          <w:sz w:val="24"/>
          <w:szCs w:val="24"/>
        </w:rPr>
      </w:pPr>
      <w:bookmarkStart w:id="2" w:name="P87"/>
      <w:bookmarkEnd w:id="2"/>
      <w:r w:rsidRPr="00992A55">
        <w:rPr>
          <w:sz w:val="24"/>
          <w:szCs w:val="24"/>
        </w:rPr>
        <w:t>ЗНАЧЕНИЕ ПОКАЗАТЕЛЯ A,</w:t>
      </w:r>
    </w:p>
    <w:p w:rsidR="00647ACF" w:rsidRPr="00992A55" w:rsidRDefault="007E2C08" w:rsidP="007E2C08">
      <w:pPr>
        <w:pStyle w:val="ConsPlusNormal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 xml:space="preserve"> </w:t>
      </w:r>
      <w:proofErr w:type="gramStart"/>
      <w:r w:rsidRPr="00992A55">
        <w:rPr>
          <w:sz w:val="24"/>
          <w:szCs w:val="24"/>
        </w:rPr>
        <w:t>УЧИТЫВАЮЩЕГО</w:t>
      </w:r>
      <w:proofErr w:type="gramEnd"/>
      <w:r w:rsidRPr="00992A55">
        <w:rPr>
          <w:sz w:val="24"/>
          <w:szCs w:val="24"/>
        </w:rPr>
        <w:t xml:space="preserve"> </w:t>
      </w:r>
      <w:r w:rsidR="00647ACF" w:rsidRPr="00992A55">
        <w:rPr>
          <w:sz w:val="24"/>
          <w:szCs w:val="24"/>
        </w:rPr>
        <w:t>АСС</w:t>
      </w:r>
      <w:r w:rsidRPr="00992A55">
        <w:rPr>
          <w:sz w:val="24"/>
          <w:szCs w:val="24"/>
        </w:rPr>
        <w:t>ОРТИМЕНТ ТОВАРОВ (РАБОТ, УСЛУГ)</w:t>
      </w:r>
    </w:p>
    <w:p w:rsidR="007E2C08" w:rsidRPr="00992A55" w:rsidRDefault="007E2C08" w:rsidP="007E2C08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6"/>
        <w:gridCol w:w="6669"/>
        <w:gridCol w:w="1739"/>
      </w:tblGrid>
      <w:tr w:rsidR="00647ACF" w:rsidRPr="00992A55" w:rsidTr="007704C1">
        <w:trPr>
          <w:trHeight w:val="28"/>
        </w:trPr>
        <w:tc>
          <w:tcPr>
            <w:tcW w:w="936" w:type="dxa"/>
          </w:tcPr>
          <w:p w:rsidR="007E2C08" w:rsidRPr="00992A55" w:rsidRDefault="007E2C08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№ </w:t>
            </w:r>
          </w:p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992A55">
              <w:rPr>
                <w:sz w:val="24"/>
                <w:szCs w:val="24"/>
              </w:rPr>
              <w:t>п</w:t>
            </w:r>
            <w:proofErr w:type="gramEnd"/>
            <w:r w:rsidRPr="00992A55">
              <w:rPr>
                <w:sz w:val="24"/>
                <w:szCs w:val="24"/>
              </w:rPr>
              <w:t>/п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Значение показателя A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бытовых услуг (в зависимости от вида услуг)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Ремонт, окраска и пошив обуви (коды ОКПД 2 </w:t>
            </w:r>
            <w:hyperlink r:id="rId15" w:history="1">
              <w:r w:rsidRPr="00992A55">
                <w:rPr>
                  <w:sz w:val="24"/>
                  <w:szCs w:val="24"/>
                </w:rPr>
                <w:t>95.23.10.000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16" w:history="1">
              <w:r w:rsidRPr="00992A55">
                <w:rPr>
                  <w:sz w:val="24"/>
                  <w:szCs w:val="24"/>
                </w:rPr>
                <w:t>15.20.99.000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17" w:history="1">
              <w:r w:rsidRPr="00992A55">
                <w:rPr>
                  <w:sz w:val="24"/>
                  <w:szCs w:val="24"/>
                </w:rPr>
                <w:t>95.29.11.000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0,35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и пошив швейных изделий, ремонт головных уборов и изделий текстильной галантереи, ремонт, пошив и вязание трикотажных изделий (кроме ремонта и пошива изделий из натуральной и искусственной кожи и замши) (коды ОКПД </w:t>
            </w:r>
            <w:hyperlink r:id="rId18" w:history="1">
              <w:r w:rsidRPr="00992A55">
                <w:rPr>
                  <w:sz w:val="24"/>
                  <w:szCs w:val="24"/>
                </w:rPr>
                <w:t>14.31.99.000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19" w:history="1">
              <w:r w:rsidRPr="00992A55">
                <w:rPr>
                  <w:sz w:val="24"/>
                  <w:szCs w:val="24"/>
                </w:rPr>
                <w:t>14.39.99.000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20" w:history="1">
              <w:r w:rsidRPr="00992A55">
                <w:rPr>
                  <w:sz w:val="24"/>
                  <w:szCs w:val="24"/>
                </w:rPr>
                <w:t>95.29.11.000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и пошив изделий из натурального, искусственного меха, изделий из натуральной и искусственной кожи и замши (коды ОКПД 2 </w:t>
            </w:r>
            <w:hyperlink r:id="rId21" w:history="1">
              <w:r w:rsidRPr="00992A55">
                <w:rPr>
                  <w:sz w:val="24"/>
                  <w:szCs w:val="24"/>
                </w:rPr>
                <w:t>95.29.11.000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1.4.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и техническое обслуживание бытовой радиоэлектронной аппаратуры (коды ОКПД 2 </w:t>
            </w:r>
            <w:hyperlink r:id="rId22" w:history="1">
              <w:r w:rsidRPr="00992A55">
                <w:rPr>
                  <w:sz w:val="24"/>
                  <w:szCs w:val="24"/>
                </w:rPr>
                <w:t>95.21.10.000</w:t>
              </w:r>
            </w:hyperlink>
            <w:r w:rsidRPr="00992A55">
              <w:rPr>
                <w:sz w:val="24"/>
                <w:szCs w:val="24"/>
              </w:rPr>
              <w:t>, 95.22.10.000)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1.5.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бытовых приборов (включая часы), ремонт и изготовление металлоизделий, кроме ювелирных изделий (коды ОКПД 2 </w:t>
            </w:r>
            <w:hyperlink r:id="rId23" w:history="1">
              <w:r w:rsidRPr="00992A55">
                <w:rPr>
                  <w:sz w:val="24"/>
                  <w:szCs w:val="24"/>
                </w:rPr>
                <w:t>95.25.11.000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24" w:history="1">
              <w:r w:rsidRPr="00992A55">
                <w:rPr>
                  <w:sz w:val="24"/>
                  <w:szCs w:val="24"/>
                </w:rPr>
                <w:t>95.22.10.110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25" w:history="1">
              <w:r w:rsidRPr="00992A55">
                <w:rPr>
                  <w:sz w:val="24"/>
                  <w:szCs w:val="24"/>
                </w:rPr>
                <w:t>95.21.10.000</w:t>
              </w:r>
            </w:hyperlink>
            <w:r w:rsidRPr="00992A55">
              <w:rPr>
                <w:sz w:val="24"/>
                <w:szCs w:val="24"/>
              </w:rPr>
              <w:t xml:space="preserve"> </w:t>
            </w:r>
            <w:hyperlink r:id="rId26" w:history="1">
              <w:r w:rsidRPr="00992A55">
                <w:rPr>
                  <w:sz w:val="24"/>
                  <w:szCs w:val="24"/>
                </w:rPr>
                <w:t>95.29.13.000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27" w:history="1">
              <w:r w:rsidRPr="00992A55">
                <w:rPr>
                  <w:sz w:val="24"/>
                  <w:szCs w:val="24"/>
                </w:rPr>
                <w:t>95.29.19.000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1.6.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</w:t>
            </w:r>
            <w:proofErr w:type="spellStart"/>
            <w:r w:rsidRPr="00992A55">
              <w:rPr>
                <w:sz w:val="24"/>
                <w:szCs w:val="24"/>
              </w:rPr>
              <w:t>электрокалькуляторов</w:t>
            </w:r>
            <w:proofErr w:type="spellEnd"/>
            <w:r w:rsidRPr="00992A55">
              <w:rPr>
                <w:sz w:val="24"/>
                <w:szCs w:val="24"/>
              </w:rPr>
              <w:t xml:space="preserve"> и персональных ЭВМ (код ОКПД 2 </w:t>
            </w:r>
            <w:hyperlink r:id="rId28" w:history="1">
              <w:r w:rsidRPr="00992A55">
                <w:rPr>
                  <w:sz w:val="24"/>
                  <w:szCs w:val="24"/>
                </w:rPr>
                <w:t>95.22.10.110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1.7.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и изготовление ювелирных изделий (коды ОКПД 2 </w:t>
            </w:r>
            <w:hyperlink r:id="rId29" w:history="1">
              <w:r w:rsidRPr="00992A55">
                <w:rPr>
                  <w:sz w:val="24"/>
                  <w:szCs w:val="24"/>
                </w:rPr>
                <w:t>95.25.12.000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0" w:history="1">
              <w:r w:rsidRPr="00992A55">
                <w:rPr>
                  <w:sz w:val="24"/>
                  <w:szCs w:val="24"/>
                </w:rPr>
                <w:t>95.29.19.000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1.8.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мебели (коды ОКПД 2 </w:t>
            </w:r>
            <w:hyperlink r:id="rId31" w:history="1">
              <w:r w:rsidRPr="00992A55">
                <w:rPr>
                  <w:sz w:val="24"/>
                  <w:szCs w:val="24"/>
                </w:rPr>
                <w:t>95.24.10.000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1.9.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Химическая чистка и крашение, услуги прачечных (коды ОКПД 2 </w:t>
            </w:r>
            <w:hyperlink r:id="rId32" w:history="1">
              <w:r w:rsidRPr="00992A55">
                <w:rPr>
                  <w:sz w:val="24"/>
                  <w:szCs w:val="24"/>
                </w:rPr>
                <w:t>96.01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3" w:history="1">
              <w:r w:rsidRPr="00992A55">
                <w:rPr>
                  <w:sz w:val="24"/>
                  <w:szCs w:val="24"/>
                </w:rPr>
                <w:t>96.01.12.000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1.10.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Ремонт жилья и других построек, строительство других построек, прочие услуги (коды ОКПД 2 </w:t>
            </w:r>
            <w:hyperlink r:id="rId34" w:history="1">
              <w:r w:rsidRPr="00992A55">
                <w:rPr>
                  <w:sz w:val="24"/>
                  <w:szCs w:val="24"/>
                </w:rPr>
                <w:t>41.20.30.000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5" w:history="1">
              <w:r w:rsidRPr="00992A55">
                <w:rPr>
                  <w:sz w:val="24"/>
                  <w:szCs w:val="24"/>
                </w:rPr>
                <w:t>43.31.10.110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6" w:history="1">
              <w:r w:rsidRPr="00992A55">
                <w:rPr>
                  <w:sz w:val="24"/>
                  <w:szCs w:val="24"/>
                </w:rPr>
                <w:t>43.33.29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7" w:history="1">
              <w:r w:rsidRPr="00992A55">
                <w:rPr>
                  <w:sz w:val="24"/>
                  <w:szCs w:val="24"/>
                </w:rPr>
                <w:t>43.91.19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8" w:history="1">
              <w:r w:rsidRPr="00992A55">
                <w:rPr>
                  <w:sz w:val="24"/>
                  <w:szCs w:val="24"/>
                </w:rPr>
                <w:t>43.99.60.000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39" w:history="1">
              <w:r w:rsidRPr="00992A55">
                <w:rPr>
                  <w:sz w:val="24"/>
                  <w:szCs w:val="24"/>
                </w:rPr>
                <w:t>43.32.10.110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0" w:history="1">
              <w:r w:rsidRPr="00992A55">
                <w:rPr>
                  <w:sz w:val="24"/>
                  <w:szCs w:val="24"/>
                </w:rPr>
                <w:t>41.20.40.000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1,2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Услуги фотоателье и фото-, кин</w:t>
            </w:r>
            <w:proofErr w:type="gramStart"/>
            <w:r w:rsidRPr="00992A55">
              <w:rPr>
                <w:sz w:val="24"/>
                <w:szCs w:val="24"/>
              </w:rPr>
              <w:t>о-</w:t>
            </w:r>
            <w:proofErr w:type="gramEnd"/>
            <w:r w:rsidRPr="00992A55">
              <w:rPr>
                <w:sz w:val="24"/>
                <w:szCs w:val="24"/>
              </w:rPr>
              <w:t xml:space="preserve"> </w:t>
            </w:r>
            <w:proofErr w:type="spellStart"/>
            <w:r w:rsidRPr="00992A55">
              <w:rPr>
                <w:sz w:val="24"/>
                <w:szCs w:val="24"/>
              </w:rPr>
              <w:t>видеолабораторий</w:t>
            </w:r>
            <w:proofErr w:type="spellEnd"/>
            <w:r w:rsidRPr="00992A55">
              <w:rPr>
                <w:sz w:val="24"/>
                <w:szCs w:val="24"/>
              </w:rPr>
              <w:t xml:space="preserve"> (коды ОКПД 2 </w:t>
            </w:r>
            <w:hyperlink r:id="rId41" w:history="1">
              <w:r w:rsidRPr="00992A55">
                <w:rPr>
                  <w:sz w:val="24"/>
                  <w:szCs w:val="24"/>
                </w:rPr>
                <w:t>74.20.21.000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2" w:history="1">
              <w:r w:rsidRPr="00992A55">
                <w:rPr>
                  <w:sz w:val="24"/>
                  <w:szCs w:val="24"/>
                </w:rPr>
                <w:t>74.20.23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3" w:history="1">
              <w:r w:rsidRPr="00992A55">
                <w:rPr>
                  <w:sz w:val="24"/>
                  <w:szCs w:val="24"/>
                </w:rPr>
                <w:t>74.20.39.000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4" w:history="1">
              <w:r w:rsidRPr="00992A55">
                <w:rPr>
                  <w:sz w:val="24"/>
                  <w:szCs w:val="24"/>
                </w:rPr>
                <w:t>74.20.31.000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Услуги бань и душевых (коды ОКПД 2 </w:t>
            </w:r>
            <w:hyperlink r:id="rId45" w:history="1">
              <w:r w:rsidRPr="00992A55">
                <w:rPr>
                  <w:sz w:val="24"/>
                  <w:szCs w:val="24"/>
                </w:rPr>
                <w:t>96.04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6" w:history="1">
              <w:r w:rsidRPr="00992A55">
                <w:rPr>
                  <w:sz w:val="24"/>
                  <w:szCs w:val="24"/>
                </w:rPr>
                <w:t>96.04.10.000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7" w:history="1">
              <w:r w:rsidRPr="00992A55">
                <w:rPr>
                  <w:sz w:val="24"/>
                  <w:szCs w:val="24"/>
                </w:rPr>
                <w:t>96.09.19.000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Услуги парикмахерских (коды ОКПД 2 </w:t>
            </w:r>
            <w:hyperlink r:id="rId48" w:history="1">
              <w:r w:rsidRPr="00992A55">
                <w:rPr>
                  <w:sz w:val="24"/>
                  <w:szCs w:val="24"/>
                </w:rPr>
                <w:t>96.02.2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49" w:history="1">
              <w:r w:rsidRPr="00992A55">
                <w:rPr>
                  <w:sz w:val="24"/>
                  <w:szCs w:val="24"/>
                </w:rPr>
                <w:t>96.02.12.000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0" w:history="1">
              <w:r w:rsidRPr="00992A55">
                <w:rPr>
                  <w:sz w:val="24"/>
                  <w:szCs w:val="24"/>
                </w:rPr>
                <w:t>96.02.13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1" w:history="1">
              <w:r w:rsidRPr="00992A55">
                <w:rPr>
                  <w:sz w:val="24"/>
                  <w:szCs w:val="24"/>
                </w:rPr>
                <w:t>96.02.11.000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1.14.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Услуги парикмахерских (коды ОКПД 2 </w:t>
            </w:r>
            <w:hyperlink r:id="rId52" w:history="1">
              <w:r w:rsidRPr="00992A55">
                <w:rPr>
                  <w:sz w:val="24"/>
                  <w:szCs w:val="24"/>
                </w:rPr>
                <w:t>96.02.13.000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3" w:history="1">
              <w:r w:rsidRPr="00992A55">
                <w:rPr>
                  <w:sz w:val="24"/>
                  <w:szCs w:val="24"/>
                </w:rPr>
                <w:t>96.02.11.000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1,4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1.15.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Услуги предприятий по прокату (коды ОКПД 2 </w:t>
            </w:r>
            <w:hyperlink r:id="rId54" w:history="1">
              <w:r w:rsidRPr="00992A55">
                <w:rPr>
                  <w:sz w:val="24"/>
                  <w:szCs w:val="24"/>
                </w:rPr>
                <w:t>77.11.10.000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5" w:history="1">
              <w:r w:rsidRPr="00992A55">
                <w:rPr>
                  <w:sz w:val="24"/>
                  <w:szCs w:val="24"/>
                </w:rPr>
                <w:t>77.12.11.000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6" w:history="1">
              <w:r w:rsidRPr="00992A55">
                <w:rPr>
                  <w:sz w:val="24"/>
                  <w:szCs w:val="24"/>
                </w:rPr>
                <w:t>77.29.19.000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7" w:history="1">
              <w:r w:rsidRPr="00992A55">
                <w:rPr>
                  <w:sz w:val="24"/>
                  <w:szCs w:val="24"/>
                </w:rPr>
                <w:t>77.29.13.000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8" w:history="1">
              <w:r w:rsidRPr="00992A55">
                <w:rPr>
                  <w:sz w:val="24"/>
                  <w:szCs w:val="24"/>
                </w:rPr>
                <w:t>77.29.11.000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59" w:history="1">
              <w:r w:rsidRPr="00992A55">
                <w:rPr>
                  <w:sz w:val="24"/>
                  <w:szCs w:val="24"/>
                </w:rPr>
                <w:t>77.21.10.000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1.16.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Ритуальные услуги (коды ОКПД 2 </w:t>
            </w:r>
            <w:hyperlink r:id="rId60" w:history="1">
              <w:r w:rsidRPr="00992A55">
                <w:rPr>
                  <w:sz w:val="24"/>
                  <w:szCs w:val="24"/>
                </w:rPr>
                <w:t>32.99.99.000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1" w:history="1">
              <w:r w:rsidRPr="00992A55">
                <w:rPr>
                  <w:sz w:val="24"/>
                  <w:szCs w:val="24"/>
                </w:rPr>
                <w:t>43.99.90.190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2" w:history="1">
              <w:r w:rsidRPr="00992A55">
                <w:rPr>
                  <w:sz w:val="24"/>
                  <w:szCs w:val="24"/>
                </w:rPr>
                <w:t>96.03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3" w:history="1">
              <w:r w:rsidRPr="00992A55">
                <w:rPr>
                  <w:sz w:val="24"/>
                  <w:szCs w:val="24"/>
                </w:rPr>
                <w:t>23.70.9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4" w:history="1">
              <w:r w:rsidRPr="00992A55">
                <w:rPr>
                  <w:sz w:val="24"/>
                  <w:szCs w:val="24"/>
                </w:rPr>
                <w:t>96.03.12.000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5" w:history="1">
              <w:r w:rsidRPr="00992A55">
                <w:rPr>
                  <w:sz w:val="24"/>
                  <w:szCs w:val="24"/>
                </w:rPr>
                <w:t>96.09.19.000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6" w:history="1">
              <w:r w:rsidRPr="00992A55">
                <w:rPr>
                  <w:sz w:val="24"/>
                  <w:szCs w:val="24"/>
                </w:rPr>
                <w:t>56.21.11.000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7" w:history="1">
              <w:r w:rsidRPr="00992A55">
                <w:rPr>
                  <w:sz w:val="24"/>
                  <w:szCs w:val="24"/>
                </w:rPr>
                <w:t>96.03.11.000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8" w:history="1">
              <w:r w:rsidRPr="00992A55">
                <w:rPr>
                  <w:sz w:val="24"/>
                  <w:szCs w:val="24"/>
                </w:rPr>
                <w:t>56.21.11.000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69" w:history="1">
              <w:r w:rsidRPr="00992A55">
                <w:rPr>
                  <w:sz w:val="24"/>
                  <w:szCs w:val="24"/>
                </w:rPr>
                <w:t>96.09.19.000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70" w:history="1">
              <w:r w:rsidRPr="00992A55">
                <w:rPr>
                  <w:sz w:val="24"/>
                  <w:szCs w:val="24"/>
                </w:rPr>
                <w:t>14.13.99.000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1,2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1.17.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Обрядовые услуги (коды ОКПД 2 </w:t>
            </w:r>
            <w:hyperlink r:id="rId71" w:history="1">
              <w:r w:rsidRPr="00992A55">
                <w:rPr>
                  <w:sz w:val="24"/>
                  <w:szCs w:val="24"/>
                </w:rPr>
                <w:t>56.21.11.000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72" w:history="1">
              <w:r w:rsidRPr="00992A55">
                <w:rPr>
                  <w:sz w:val="24"/>
                  <w:szCs w:val="24"/>
                </w:rPr>
                <w:t>96.03.11.000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73" w:history="1">
              <w:r w:rsidRPr="00992A55">
                <w:rPr>
                  <w:sz w:val="24"/>
                  <w:szCs w:val="24"/>
                </w:rPr>
                <w:t>96.09.19.000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74" w:history="1">
              <w:r w:rsidRPr="00992A55">
                <w:rPr>
                  <w:sz w:val="24"/>
                  <w:szCs w:val="24"/>
                </w:rPr>
                <w:t>14.13.99.000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1.18.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Прочие услуги непроизводственного характера (за исключением ломбардов) (коды ОКПД 2 </w:t>
            </w:r>
            <w:hyperlink r:id="rId75" w:history="1">
              <w:r w:rsidRPr="00992A55">
                <w:rPr>
                  <w:sz w:val="24"/>
                  <w:szCs w:val="24"/>
                </w:rPr>
                <w:t>49.32.12.000</w:t>
              </w:r>
            </w:hyperlink>
            <w:r w:rsidRPr="00992A55">
              <w:rPr>
                <w:sz w:val="24"/>
                <w:szCs w:val="24"/>
              </w:rPr>
              <w:t xml:space="preserve">, </w:t>
            </w:r>
            <w:hyperlink r:id="rId76" w:history="1">
              <w:r w:rsidRPr="00992A55">
                <w:rPr>
                  <w:sz w:val="24"/>
                  <w:szCs w:val="24"/>
                </w:rPr>
                <w:t>53.10.11.000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Оказание ветеринарных услуг (коды ОКПД 2 </w:t>
            </w:r>
            <w:hyperlink r:id="rId77" w:history="1">
              <w:r w:rsidRPr="00992A55">
                <w:rPr>
                  <w:sz w:val="24"/>
                  <w:szCs w:val="24"/>
                </w:rPr>
                <w:t>75.00.11.000</w:t>
              </w:r>
            </w:hyperlink>
            <w:r w:rsidRPr="00992A55">
              <w:rPr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4.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услуг по предоставлению во временное владение мест для стоянки автотранспортных средств на платных стоянках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ИП, имеющими на праве собственности или ином праве (пользование, владение) не более 20 транспортных средств, предназначенных для оказания таких услуг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Микроавтобусы и автобусы по перевозке пассажиров по регулярным маршрутам до областного и окружного центров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Микроавтобусы по перевозке пассажиров на маршрутах до районного центра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Служба такси по перевозке пассажиров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3,0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Услуги грузового автотранспорта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5.4.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992A55">
              <w:rPr>
                <w:sz w:val="24"/>
                <w:szCs w:val="24"/>
              </w:rPr>
              <w:t>Грузовые</w:t>
            </w:r>
            <w:proofErr w:type="gramEnd"/>
            <w:r w:rsidRPr="00992A55">
              <w:rPr>
                <w:sz w:val="24"/>
                <w:szCs w:val="24"/>
              </w:rPr>
              <w:t xml:space="preserve"> по перевозке грузов автомобилями грузоподъемностью до 3,5 т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5.5.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992A55">
              <w:rPr>
                <w:sz w:val="24"/>
                <w:szCs w:val="24"/>
              </w:rPr>
              <w:t>Грузовые</w:t>
            </w:r>
            <w:proofErr w:type="gramEnd"/>
            <w:r w:rsidRPr="00992A55">
              <w:rPr>
                <w:sz w:val="24"/>
                <w:szCs w:val="24"/>
              </w:rPr>
              <w:t xml:space="preserve"> по перевозке грузов автомобилями грузоподъемностью свыше 3,5 т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3,0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5.6.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Лесовозы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3,3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5.7.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Погрузчики древесины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3,3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</w:t>
            </w:r>
          </w:p>
        </w:tc>
        <w:tc>
          <w:tcPr>
            <w:tcW w:w="6669" w:type="dxa"/>
          </w:tcPr>
          <w:p w:rsidR="00647ACF" w:rsidRPr="00992A55" w:rsidRDefault="00647ACF" w:rsidP="000832B2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метров, палатки, лотки и другие объекты организации торговли, в том числе не имеющие стационарной торговой площади (в зависимости от вида реализуемых товаров):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Продукты питания без реализации подакцизной продукции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0,8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Непродовольственные товары: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gramStart"/>
            <w:r w:rsidRPr="00992A55">
              <w:rPr>
                <w:sz w:val="24"/>
                <w:szCs w:val="24"/>
              </w:rPr>
              <w:t>теле</w:t>
            </w:r>
            <w:proofErr w:type="gramEnd"/>
            <w:r w:rsidRPr="00992A55">
              <w:rPr>
                <w:sz w:val="24"/>
                <w:szCs w:val="24"/>
              </w:rPr>
              <w:t>-, видеоаппаратура, запасные части и аксессуары для автомобилей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6.3.4.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lastRenderedPageBreak/>
              <w:t>6.3.5.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 xml:space="preserve">Одежда и обувь, </w:t>
            </w:r>
            <w:proofErr w:type="gramStart"/>
            <w:r w:rsidRPr="00992A55">
              <w:rPr>
                <w:sz w:val="24"/>
                <w:szCs w:val="24"/>
              </w:rPr>
              <w:t>бывшие</w:t>
            </w:r>
            <w:proofErr w:type="gramEnd"/>
            <w:r w:rsidRPr="00992A55">
              <w:rPr>
                <w:sz w:val="24"/>
                <w:szCs w:val="24"/>
              </w:rPr>
              <w:t xml:space="preserve"> в употреблении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6.3.6.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Товары для детей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6.3.7.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Запасные части и аксессуары для автомобилей и тракторов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6.3.8.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Прочие виды товаров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7.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услуг общественного питания, осуществляемых при использовании зала площадью не более 150 квадратных метров (в зависимости от типа точки общественного питания):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7.1.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Столовые и иные типы точек общественного питания, находящиеся в зданиях образовательных учреждений и содержащиеся на бюджетном финансировании и (или) за счет родительской платы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0,1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7.2.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Столовые студенческие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0,1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7.3.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Столовые и иные типы точек общественного питания (кроме п. 5.1)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0,5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7.4.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Кафе, закусочные, рестораны, бары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7.5.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Иные типы точек общественного питания (кроме находящихся в зданиях общеобразовательных учреждений)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8.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Распространение и размещение наружной рекламы: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8.1.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Распространение и размещение печатной и полиграфической наружной рекламы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8.2.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Распространение и размещение посредством световых и электронных табло наружной рекламы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28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8.3.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Распространение и размещение рекламы на автобусах, легковых и грузовых автомобилях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54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outlineLvl w:val="3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9.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47ACF" w:rsidRPr="00992A55" w:rsidTr="007704C1">
        <w:trPr>
          <w:trHeight w:val="215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9.1.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услуг по передаче во временное владение и пользование стационарных торговых мест, расположенных на рынках и в других местах торговли, не имеющих залов посетителей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  <w:tr w:rsidR="00647ACF" w:rsidRPr="00992A55" w:rsidTr="007704C1">
        <w:trPr>
          <w:trHeight w:val="380"/>
        </w:trPr>
        <w:tc>
          <w:tcPr>
            <w:tcW w:w="93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9.2.</w:t>
            </w:r>
          </w:p>
        </w:tc>
        <w:tc>
          <w:tcPr>
            <w:tcW w:w="6669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Оказание услуг по передаче во временное владение и пользование земельных участков для организации торговых ме</w:t>
            </w:r>
            <w:proofErr w:type="gramStart"/>
            <w:r w:rsidRPr="00992A55">
              <w:rPr>
                <w:sz w:val="24"/>
                <w:szCs w:val="24"/>
              </w:rPr>
              <w:t>ст в ст</w:t>
            </w:r>
            <w:proofErr w:type="gramEnd"/>
            <w:r w:rsidRPr="00992A55">
              <w:rPr>
                <w:sz w:val="24"/>
                <w:szCs w:val="24"/>
              </w:rPr>
              <w:t>ационарной торговой сети, а также для размещения объектов нестационарной торговой сети (прилавков, палаток, лотков, контейнеров, боксов, и других объектов),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39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1,0</w:t>
            </w:r>
          </w:p>
        </w:tc>
      </w:tr>
    </w:tbl>
    <w:p w:rsidR="00C25201" w:rsidRPr="00992A55" w:rsidRDefault="00C25201" w:rsidP="00C25201">
      <w:pPr>
        <w:pStyle w:val="ConsPlusNormal"/>
        <w:jc w:val="both"/>
        <w:rPr>
          <w:sz w:val="24"/>
          <w:szCs w:val="24"/>
        </w:rPr>
      </w:pPr>
    </w:p>
    <w:p w:rsidR="00C25201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Примечание: Если при осуществлении одного вида деятельности при исчислении суммы налога применимы более одного из перечисленных значений показателя, используется </w:t>
      </w:r>
      <w:proofErr w:type="gramStart"/>
      <w:r w:rsidRPr="00992A55">
        <w:rPr>
          <w:sz w:val="24"/>
          <w:szCs w:val="24"/>
        </w:rPr>
        <w:t>максимальное</w:t>
      </w:r>
      <w:proofErr w:type="gramEnd"/>
      <w:r w:rsidRPr="00992A55">
        <w:rPr>
          <w:sz w:val="24"/>
          <w:szCs w:val="24"/>
        </w:rPr>
        <w:t xml:space="preserve"> из применимых значений показателя.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</w:t>
      </w:r>
      <w:r w:rsidRPr="00992A55">
        <w:rPr>
          <w:sz w:val="24"/>
          <w:szCs w:val="24"/>
        </w:rPr>
        <w:lastRenderedPageBreak/>
        <w:t>законодательством.</w:t>
      </w:r>
    </w:p>
    <w:p w:rsidR="00647ACF" w:rsidRPr="00992A55" w:rsidRDefault="00C25201" w:rsidP="00C25201">
      <w:pPr>
        <w:pStyle w:val="ConsPlusNormal"/>
        <w:outlineLvl w:val="2"/>
        <w:rPr>
          <w:sz w:val="24"/>
          <w:szCs w:val="24"/>
        </w:rPr>
      </w:pPr>
      <w:r w:rsidRPr="00992A55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747137">
        <w:rPr>
          <w:sz w:val="24"/>
          <w:szCs w:val="24"/>
        </w:rPr>
        <w:t xml:space="preserve">           </w:t>
      </w:r>
      <w:r w:rsidR="00647ACF" w:rsidRPr="00992A55">
        <w:rPr>
          <w:sz w:val="24"/>
          <w:szCs w:val="24"/>
        </w:rPr>
        <w:t>Таблица 2</w:t>
      </w:r>
    </w:p>
    <w:p w:rsidR="00647ACF" w:rsidRPr="00992A55" w:rsidRDefault="00647ACF">
      <w:pPr>
        <w:pStyle w:val="ConsPlusNormal"/>
        <w:jc w:val="right"/>
        <w:rPr>
          <w:sz w:val="24"/>
          <w:szCs w:val="24"/>
        </w:rPr>
      </w:pPr>
    </w:p>
    <w:p w:rsidR="001A570C" w:rsidRPr="00992A55" w:rsidRDefault="00647ACF">
      <w:pPr>
        <w:pStyle w:val="ConsPlusNormal"/>
        <w:jc w:val="center"/>
        <w:rPr>
          <w:sz w:val="24"/>
          <w:szCs w:val="24"/>
        </w:rPr>
      </w:pPr>
      <w:bookmarkStart w:id="3" w:name="P271"/>
      <w:bookmarkEnd w:id="3"/>
      <w:r w:rsidRPr="00992A55">
        <w:rPr>
          <w:sz w:val="24"/>
          <w:szCs w:val="24"/>
        </w:rPr>
        <w:t xml:space="preserve">ЗНАЧЕНИЕ ПОКАЗАТЕЛЯ B, </w:t>
      </w:r>
    </w:p>
    <w:p w:rsidR="00647ACF" w:rsidRPr="00992A55" w:rsidRDefault="00647ACF">
      <w:pPr>
        <w:pStyle w:val="ConsPlusNormal"/>
        <w:jc w:val="center"/>
        <w:rPr>
          <w:sz w:val="24"/>
          <w:szCs w:val="24"/>
        </w:rPr>
      </w:pPr>
      <w:proofErr w:type="gramStart"/>
      <w:r w:rsidRPr="00992A55">
        <w:rPr>
          <w:sz w:val="24"/>
          <w:szCs w:val="24"/>
        </w:rPr>
        <w:t>УЧИТЫВАЮЩЕГО</w:t>
      </w:r>
      <w:proofErr w:type="gramEnd"/>
      <w:r w:rsidRPr="00992A55">
        <w:rPr>
          <w:sz w:val="24"/>
          <w:szCs w:val="24"/>
        </w:rPr>
        <w:t xml:space="preserve"> СЕЗОННОСТЬ</w:t>
      </w:r>
    </w:p>
    <w:p w:rsidR="00647ACF" w:rsidRPr="00992A55" w:rsidRDefault="00647ACF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845"/>
      </w:tblGrid>
      <w:tr w:rsidR="00647ACF" w:rsidRPr="00992A55" w:rsidTr="00747137">
        <w:tc>
          <w:tcPr>
            <w:tcW w:w="566" w:type="dxa"/>
          </w:tcPr>
          <w:p w:rsidR="001A570C" w:rsidRPr="00992A55" w:rsidRDefault="001A57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№</w:t>
            </w:r>
          </w:p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992A55">
              <w:rPr>
                <w:sz w:val="24"/>
                <w:szCs w:val="24"/>
              </w:rPr>
              <w:t>п</w:t>
            </w:r>
            <w:proofErr w:type="gramEnd"/>
            <w:r w:rsidRPr="00992A55">
              <w:rPr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Сезон</w:t>
            </w:r>
          </w:p>
        </w:tc>
        <w:tc>
          <w:tcPr>
            <w:tcW w:w="1845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Значение коэффициента B</w:t>
            </w:r>
          </w:p>
        </w:tc>
      </w:tr>
      <w:tr w:rsidR="00647ACF" w:rsidRPr="00992A55" w:rsidTr="00747137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bookmarkStart w:id="4" w:name="P276"/>
            <w:bookmarkEnd w:id="4"/>
            <w:r w:rsidRPr="00992A55">
              <w:rPr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 октября по ма</w:t>
            </w:r>
            <w:proofErr w:type="gramStart"/>
            <w:r w:rsidRPr="00992A55">
              <w:rPr>
                <w:sz w:val="24"/>
                <w:szCs w:val="24"/>
              </w:rPr>
              <w:t>рт вкл</w:t>
            </w:r>
            <w:proofErr w:type="gramEnd"/>
            <w:r w:rsidRPr="00992A55">
              <w:rPr>
                <w:sz w:val="24"/>
                <w:szCs w:val="24"/>
              </w:rPr>
              <w:t>ючительно для разносной торговли, а также для киосков</w:t>
            </w:r>
          </w:p>
        </w:tc>
        <w:tc>
          <w:tcPr>
            <w:tcW w:w="1845" w:type="dxa"/>
          </w:tcPr>
          <w:p w:rsidR="00647ACF" w:rsidRPr="00992A55" w:rsidRDefault="00647ACF" w:rsidP="00F515A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0,7</w:t>
            </w:r>
          </w:p>
        </w:tc>
      </w:tr>
      <w:tr w:rsidR="00647ACF" w:rsidRPr="00992A55" w:rsidTr="00747137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bookmarkStart w:id="5" w:name="P279"/>
            <w:bookmarkEnd w:id="5"/>
            <w:r w:rsidRPr="00992A55">
              <w:rPr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jc w:val="both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 апреля по сентябрь включительно для разносной торговли, а также для киосков (палаток)</w:t>
            </w:r>
          </w:p>
        </w:tc>
        <w:tc>
          <w:tcPr>
            <w:tcW w:w="1845" w:type="dxa"/>
          </w:tcPr>
          <w:p w:rsidR="00647ACF" w:rsidRPr="00992A55" w:rsidRDefault="00647ACF" w:rsidP="00F515A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</w:t>
            </w:r>
          </w:p>
        </w:tc>
      </w:tr>
    </w:tbl>
    <w:p w:rsidR="00647ACF" w:rsidRPr="00992A55" w:rsidRDefault="00647ACF">
      <w:pPr>
        <w:pStyle w:val="ConsPlusNormal"/>
        <w:jc w:val="center"/>
        <w:rPr>
          <w:sz w:val="24"/>
          <w:szCs w:val="24"/>
        </w:rPr>
      </w:pPr>
    </w:p>
    <w:p w:rsidR="005E5EAA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Для других видов деятельности, не указанных в </w:t>
      </w:r>
      <w:hyperlink w:anchor="P276" w:history="1">
        <w:r w:rsidRPr="00992A55">
          <w:rPr>
            <w:sz w:val="24"/>
            <w:szCs w:val="24"/>
          </w:rPr>
          <w:t>пунктах 1</w:t>
        </w:r>
      </w:hyperlink>
      <w:r w:rsidRPr="00992A55">
        <w:rPr>
          <w:sz w:val="24"/>
          <w:szCs w:val="24"/>
        </w:rPr>
        <w:t xml:space="preserve">, </w:t>
      </w:r>
      <w:hyperlink w:anchor="P279" w:history="1">
        <w:r w:rsidRPr="00992A55">
          <w:rPr>
            <w:sz w:val="24"/>
            <w:szCs w:val="24"/>
          </w:rPr>
          <w:t>2</w:t>
        </w:r>
      </w:hyperlink>
      <w:r w:rsidRPr="00992A55">
        <w:rPr>
          <w:sz w:val="24"/>
          <w:szCs w:val="24"/>
        </w:rPr>
        <w:t xml:space="preserve"> таблицы, показатель B принимается равный 1.</w:t>
      </w:r>
    </w:p>
    <w:p w:rsidR="00647ACF" w:rsidRPr="00992A55" w:rsidRDefault="00C40EAC" w:rsidP="00C40EAC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647ACF" w:rsidRPr="00992A55">
        <w:rPr>
          <w:sz w:val="24"/>
          <w:szCs w:val="24"/>
        </w:rPr>
        <w:t>Таблица 3</w:t>
      </w:r>
    </w:p>
    <w:p w:rsidR="00647ACF" w:rsidRPr="00992A55" w:rsidRDefault="00647ACF">
      <w:pPr>
        <w:pStyle w:val="ConsPlusNormal"/>
        <w:jc w:val="right"/>
        <w:rPr>
          <w:sz w:val="24"/>
          <w:szCs w:val="24"/>
        </w:rPr>
      </w:pPr>
    </w:p>
    <w:p w:rsidR="001A570C" w:rsidRPr="00992A55" w:rsidRDefault="00647ACF">
      <w:pPr>
        <w:pStyle w:val="ConsPlusNormal"/>
        <w:jc w:val="center"/>
        <w:rPr>
          <w:sz w:val="24"/>
          <w:szCs w:val="24"/>
        </w:rPr>
      </w:pPr>
      <w:bookmarkStart w:id="6" w:name="P287"/>
      <w:bookmarkEnd w:id="6"/>
      <w:r w:rsidRPr="00992A55">
        <w:rPr>
          <w:sz w:val="24"/>
          <w:szCs w:val="24"/>
        </w:rPr>
        <w:t xml:space="preserve">ЗНАЧЕНИЕ ПОКАЗАТЕЛЯ C, </w:t>
      </w:r>
    </w:p>
    <w:p w:rsidR="00647ACF" w:rsidRPr="00992A55" w:rsidRDefault="00647ACF">
      <w:pPr>
        <w:pStyle w:val="ConsPlusNormal"/>
        <w:jc w:val="center"/>
        <w:rPr>
          <w:sz w:val="24"/>
          <w:szCs w:val="24"/>
        </w:rPr>
      </w:pPr>
      <w:proofErr w:type="gramStart"/>
      <w:r w:rsidRPr="00992A55">
        <w:rPr>
          <w:sz w:val="24"/>
          <w:szCs w:val="24"/>
        </w:rPr>
        <w:t>УЧИТЫВАЮЩЕГО</w:t>
      </w:r>
      <w:proofErr w:type="gramEnd"/>
      <w:r w:rsidRPr="00992A55">
        <w:rPr>
          <w:sz w:val="24"/>
          <w:szCs w:val="24"/>
        </w:rPr>
        <w:t xml:space="preserve"> ВРЕМЯ РАБОТЫ</w:t>
      </w:r>
    </w:p>
    <w:p w:rsidR="00647ACF" w:rsidRPr="00992A55" w:rsidRDefault="00647ACF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845"/>
      </w:tblGrid>
      <w:tr w:rsidR="00647ACF" w:rsidRPr="00992A55" w:rsidTr="002C59C7">
        <w:tc>
          <w:tcPr>
            <w:tcW w:w="566" w:type="dxa"/>
          </w:tcPr>
          <w:p w:rsidR="001A570C" w:rsidRPr="00992A55" w:rsidRDefault="001A57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№</w:t>
            </w:r>
          </w:p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992A55">
              <w:rPr>
                <w:sz w:val="24"/>
                <w:szCs w:val="24"/>
              </w:rPr>
              <w:t>п</w:t>
            </w:r>
            <w:proofErr w:type="gramEnd"/>
            <w:r w:rsidRPr="00992A55">
              <w:rPr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Время работы</w:t>
            </w:r>
          </w:p>
        </w:tc>
        <w:tc>
          <w:tcPr>
            <w:tcW w:w="1845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Значение коэффициента C</w:t>
            </w:r>
          </w:p>
        </w:tc>
      </w:tr>
      <w:tr w:rsidR="00647ACF" w:rsidRPr="00992A55" w:rsidTr="002C59C7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До 10 часов в сутки включительно</w:t>
            </w:r>
          </w:p>
        </w:tc>
        <w:tc>
          <w:tcPr>
            <w:tcW w:w="1845" w:type="dxa"/>
          </w:tcPr>
          <w:p w:rsidR="00647ACF" w:rsidRPr="00992A55" w:rsidRDefault="00647ACF" w:rsidP="00F515A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0,8</w:t>
            </w:r>
          </w:p>
        </w:tc>
      </w:tr>
      <w:tr w:rsidR="00647ACF" w:rsidRPr="00992A55" w:rsidTr="002C59C7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Свыше 10 часов в сутки</w:t>
            </w:r>
          </w:p>
        </w:tc>
        <w:tc>
          <w:tcPr>
            <w:tcW w:w="1845" w:type="dxa"/>
          </w:tcPr>
          <w:p w:rsidR="00647ACF" w:rsidRPr="00992A55" w:rsidRDefault="00647ACF" w:rsidP="00F515A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</w:t>
            </w:r>
          </w:p>
        </w:tc>
      </w:tr>
    </w:tbl>
    <w:p w:rsidR="00647ACF" w:rsidRPr="00992A55" w:rsidRDefault="00647ACF">
      <w:pPr>
        <w:pStyle w:val="ConsPlusNormal"/>
        <w:ind w:firstLine="540"/>
        <w:jc w:val="both"/>
        <w:rPr>
          <w:sz w:val="24"/>
          <w:szCs w:val="24"/>
        </w:rPr>
      </w:pPr>
    </w:p>
    <w:p w:rsidR="005E5EAA" w:rsidRPr="00992A55" w:rsidRDefault="00647ACF" w:rsidP="005E5EAA">
      <w:pPr>
        <w:pStyle w:val="ConsPlusNormal"/>
        <w:jc w:val="right"/>
        <w:outlineLvl w:val="2"/>
        <w:rPr>
          <w:sz w:val="24"/>
          <w:szCs w:val="24"/>
        </w:rPr>
      </w:pPr>
      <w:r w:rsidRPr="00992A55">
        <w:rPr>
          <w:sz w:val="24"/>
          <w:szCs w:val="24"/>
        </w:rPr>
        <w:t>Таблица 4</w:t>
      </w:r>
      <w:bookmarkStart w:id="7" w:name="P301"/>
      <w:bookmarkEnd w:id="7"/>
    </w:p>
    <w:p w:rsidR="005E5EAA" w:rsidRPr="00992A55" w:rsidRDefault="005E5EAA">
      <w:pPr>
        <w:pStyle w:val="ConsPlusNormal"/>
        <w:jc w:val="center"/>
        <w:rPr>
          <w:sz w:val="24"/>
          <w:szCs w:val="24"/>
        </w:rPr>
      </w:pPr>
    </w:p>
    <w:p w:rsidR="00B2617C" w:rsidRPr="00992A55" w:rsidRDefault="00647ACF">
      <w:pPr>
        <w:pStyle w:val="ConsPlusNormal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 xml:space="preserve">ЗНАЧЕНИЕ ПОКАЗАТЕЛЯ D, </w:t>
      </w:r>
    </w:p>
    <w:p w:rsidR="00992A55" w:rsidRDefault="00647ACF" w:rsidP="00B2617C">
      <w:pPr>
        <w:pStyle w:val="ConsPlusNormal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УЧИТЫВАЮЩЕГ</w:t>
      </w:r>
      <w:r w:rsidR="00B2617C" w:rsidRPr="00992A55">
        <w:rPr>
          <w:sz w:val="24"/>
          <w:szCs w:val="24"/>
        </w:rPr>
        <w:t xml:space="preserve">О ОСОБЕННОСТИ </w:t>
      </w:r>
      <w:r w:rsidRPr="00992A55">
        <w:rPr>
          <w:sz w:val="24"/>
          <w:szCs w:val="24"/>
        </w:rPr>
        <w:t xml:space="preserve">МЕСТА </w:t>
      </w:r>
    </w:p>
    <w:p w:rsidR="00647ACF" w:rsidRPr="00992A55" w:rsidRDefault="00647ACF" w:rsidP="00B2617C">
      <w:pPr>
        <w:pStyle w:val="ConsPlusNormal"/>
        <w:jc w:val="center"/>
        <w:rPr>
          <w:sz w:val="24"/>
          <w:szCs w:val="24"/>
        </w:rPr>
      </w:pPr>
      <w:r w:rsidRPr="00992A55">
        <w:rPr>
          <w:sz w:val="24"/>
          <w:szCs w:val="24"/>
        </w:rPr>
        <w:t>ВЕДЕНИЯ ПРЕДПРИНИМАТЕЛЬСКОЙ ДЕЯТЕЛЬНОСТИ</w:t>
      </w:r>
    </w:p>
    <w:p w:rsidR="00647ACF" w:rsidRPr="00992A55" w:rsidRDefault="00647ACF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803"/>
        <w:gridCol w:w="1700"/>
      </w:tblGrid>
      <w:tr w:rsidR="00647ACF" w:rsidRPr="00992A55">
        <w:tc>
          <w:tcPr>
            <w:tcW w:w="566" w:type="dxa"/>
          </w:tcPr>
          <w:p w:rsidR="00B2617C" w:rsidRPr="00992A55" w:rsidRDefault="00B26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№</w:t>
            </w:r>
          </w:p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992A55">
              <w:rPr>
                <w:sz w:val="24"/>
                <w:szCs w:val="24"/>
              </w:rPr>
              <w:t>п</w:t>
            </w:r>
            <w:proofErr w:type="gramEnd"/>
            <w:r w:rsidRPr="00992A55">
              <w:rPr>
                <w:sz w:val="24"/>
                <w:szCs w:val="24"/>
              </w:rPr>
              <w:t>/п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Место проведения</w:t>
            </w:r>
          </w:p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1700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Значение показателя D</w:t>
            </w:r>
          </w:p>
        </w:tc>
      </w:tr>
      <w:tr w:rsidR="00647ACF" w:rsidRPr="00992A55">
        <w:tc>
          <w:tcPr>
            <w:tcW w:w="566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647ACF" w:rsidRPr="00992A55" w:rsidRDefault="00647ACF">
            <w:pPr>
              <w:pStyle w:val="ConsPlusNormal"/>
              <w:jc w:val="center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3</w:t>
            </w:r>
          </w:p>
        </w:tc>
      </w:tr>
      <w:tr w:rsidR="00647ACF" w:rsidRPr="00992A55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Районные центры</w:t>
            </w:r>
          </w:p>
        </w:tc>
        <w:tc>
          <w:tcPr>
            <w:tcW w:w="1700" w:type="dxa"/>
          </w:tcPr>
          <w:p w:rsidR="00647ACF" w:rsidRPr="00992A55" w:rsidRDefault="00647ACF">
            <w:pPr>
              <w:pStyle w:val="ConsPlusNormal"/>
              <w:jc w:val="right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0,3</w:t>
            </w:r>
          </w:p>
        </w:tc>
      </w:tr>
      <w:tr w:rsidR="00647ACF" w:rsidRPr="00992A55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Сельские административные центры</w:t>
            </w:r>
          </w:p>
        </w:tc>
        <w:tc>
          <w:tcPr>
            <w:tcW w:w="1700" w:type="dxa"/>
          </w:tcPr>
          <w:p w:rsidR="00647ACF" w:rsidRPr="00992A55" w:rsidRDefault="00647ACF">
            <w:pPr>
              <w:pStyle w:val="ConsPlusNormal"/>
              <w:jc w:val="right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0,2</w:t>
            </w:r>
          </w:p>
        </w:tc>
      </w:tr>
      <w:tr w:rsidR="00647ACF" w:rsidRPr="00992A55">
        <w:tc>
          <w:tcPr>
            <w:tcW w:w="566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647ACF" w:rsidRPr="00992A55" w:rsidRDefault="00647ACF">
            <w:pPr>
              <w:pStyle w:val="ConsPlusNormal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Прочие населенные пункты</w:t>
            </w:r>
          </w:p>
        </w:tc>
        <w:tc>
          <w:tcPr>
            <w:tcW w:w="1700" w:type="dxa"/>
          </w:tcPr>
          <w:p w:rsidR="00647ACF" w:rsidRPr="00992A55" w:rsidRDefault="00647ACF">
            <w:pPr>
              <w:pStyle w:val="ConsPlusNormal"/>
              <w:jc w:val="right"/>
              <w:rPr>
                <w:sz w:val="24"/>
                <w:szCs w:val="24"/>
              </w:rPr>
            </w:pPr>
            <w:r w:rsidRPr="00992A55">
              <w:rPr>
                <w:sz w:val="24"/>
                <w:szCs w:val="24"/>
              </w:rPr>
              <w:t>0,1</w:t>
            </w:r>
          </w:p>
        </w:tc>
      </w:tr>
    </w:tbl>
    <w:p w:rsidR="00647ACF" w:rsidRPr="00992A55" w:rsidRDefault="00647ACF">
      <w:pPr>
        <w:pStyle w:val="ConsPlusNormal"/>
        <w:ind w:firstLine="540"/>
        <w:jc w:val="both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Примечание.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</w:t>
      </w:r>
      <w:proofErr w:type="gramStart"/>
      <w:r w:rsidRPr="00992A55">
        <w:rPr>
          <w:sz w:val="24"/>
          <w:szCs w:val="24"/>
        </w:rPr>
        <w:t>максимальное</w:t>
      </w:r>
      <w:proofErr w:type="gramEnd"/>
      <w:r w:rsidRPr="00992A55">
        <w:rPr>
          <w:sz w:val="24"/>
          <w:szCs w:val="24"/>
        </w:rPr>
        <w:t xml:space="preserve"> из применяемых значений показателя.</w:t>
      </w:r>
    </w:p>
    <w:p w:rsidR="00647ACF" w:rsidRPr="00992A55" w:rsidRDefault="00647ACF" w:rsidP="00F515A5">
      <w:pPr>
        <w:pStyle w:val="ConsPlusNormal"/>
        <w:jc w:val="both"/>
        <w:rPr>
          <w:sz w:val="24"/>
          <w:szCs w:val="24"/>
        </w:rPr>
      </w:pPr>
    </w:p>
    <w:p w:rsidR="00647ACF" w:rsidRPr="00992A55" w:rsidRDefault="00B5546E" w:rsidP="00657C5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992A55">
        <w:rPr>
          <w:sz w:val="24"/>
          <w:szCs w:val="24"/>
        </w:rPr>
        <w:t>Статья 3</w:t>
      </w:r>
      <w:r w:rsidR="002C59C7">
        <w:rPr>
          <w:sz w:val="24"/>
          <w:szCs w:val="24"/>
        </w:rPr>
        <w:t>.</w:t>
      </w:r>
      <w:r w:rsidR="00657C57">
        <w:rPr>
          <w:sz w:val="24"/>
          <w:szCs w:val="24"/>
        </w:rPr>
        <w:t xml:space="preserve"> </w:t>
      </w:r>
      <w:r w:rsidR="00647ACF" w:rsidRPr="00992A55">
        <w:rPr>
          <w:sz w:val="24"/>
          <w:szCs w:val="24"/>
        </w:rPr>
        <w:t xml:space="preserve">На уплату единого налога не вправе переходить: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уполномоченном в области статистики, превышает 100 человек, а также организации, в которых </w:t>
      </w:r>
      <w:r w:rsidR="00647ACF" w:rsidRPr="00992A55">
        <w:rPr>
          <w:sz w:val="24"/>
          <w:szCs w:val="24"/>
        </w:rPr>
        <w:lastRenderedPageBreak/>
        <w:t>доля участия других организаций составляет 25 процентов.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8943B7" w:rsidRDefault="00647ACF" w:rsidP="008943B7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На основании </w:t>
      </w:r>
      <w:proofErr w:type="gramStart"/>
      <w:r w:rsidRPr="00992A55">
        <w:rPr>
          <w:sz w:val="24"/>
          <w:szCs w:val="24"/>
        </w:rPr>
        <w:t>вышеизложенного</w:t>
      </w:r>
      <w:proofErr w:type="gramEnd"/>
      <w:r w:rsidRPr="00992A55">
        <w:rPr>
          <w:sz w:val="24"/>
          <w:szCs w:val="24"/>
        </w:rPr>
        <w:t xml:space="preserve"> районная Дума решила:</w:t>
      </w:r>
    </w:p>
    <w:p w:rsidR="0074196D" w:rsidRDefault="0074196D" w:rsidP="008943B7">
      <w:pPr>
        <w:pStyle w:val="ConsPlusNormal"/>
        <w:ind w:firstLine="709"/>
        <w:jc w:val="both"/>
        <w:rPr>
          <w:sz w:val="24"/>
          <w:szCs w:val="24"/>
        </w:rPr>
      </w:pPr>
    </w:p>
    <w:p w:rsidR="00647ACF" w:rsidRPr="00992A55" w:rsidRDefault="00647ACF" w:rsidP="008943B7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1. Установить значение корректирующего </w:t>
      </w:r>
      <w:hyperlink r:id="rId78" w:history="1">
        <w:r w:rsidRPr="00992A55">
          <w:rPr>
            <w:sz w:val="24"/>
            <w:szCs w:val="24"/>
          </w:rPr>
          <w:t>коэффициента К</w:t>
        </w:r>
        <w:proofErr w:type="gramStart"/>
        <w:r w:rsidRPr="00992A55">
          <w:rPr>
            <w:sz w:val="24"/>
            <w:szCs w:val="24"/>
          </w:rPr>
          <w:t>2</w:t>
        </w:r>
        <w:proofErr w:type="gramEnd"/>
      </w:hyperlink>
      <w:r w:rsidRPr="00992A55">
        <w:rPr>
          <w:sz w:val="24"/>
          <w:szCs w:val="24"/>
        </w:rPr>
        <w:t xml:space="preserve"> на 2006 год для расчета единого налога на вмененный доход для отдельных видов деятельности в соответствии с </w:t>
      </w:r>
      <w:hyperlink w:anchor="P28" w:history="1">
        <w:r w:rsidRPr="00992A55">
          <w:rPr>
            <w:sz w:val="24"/>
            <w:szCs w:val="24"/>
          </w:rPr>
          <w:t>приложением</w:t>
        </w:r>
      </w:hyperlink>
      <w:r w:rsidRPr="00992A55">
        <w:rPr>
          <w:sz w:val="24"/>
          <w:szCs w:val="24"/>
        </w:rPr>
        <w:t xml:space="preserve"> к настоящему решению.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2. Настоящее решение вступает в силу с 1 января 2006 года.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 xml:space="preserve">3. </w:t>
      </w:r>
      <w:proofErr w:type="gramStart"/>
      <w:r w:rsidRPr="00992A55">
        <w:rPr>
          <w:sz w:val="24"/>
          <w:szCs w:val="24"/>
        </w:rPr>
        <w:t>Контроль за</w:t>
      </w:r>
      <w:proofErr w:type="gramEnd"/>
      <w:r w:rsidRPr="00992A55">
        <w:rPr>
          <w:sz w:val="24"/>
          <w:szCs w:val="24"/>
        </w:rPr>
        <w:t xml:space="preserve"> исполнением данного решения возложить на зам. главы администрации Иванова В.В.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  <w:r w:rsidRPr="00992A55">
        <w:rPr>
          <w:sz w:val="24"/>
          <w:szCs w:val="24"/>
        </w:rPr>
        <w:t>4. Опубликовать насто</w:t>
      </w:r>
      <w:r w:rsidR="00B5546E" w:rsidRPr="00992A55">
        <w:rPr>
          <w:sz w:val="24"/>
          <w:szCs w:val="24"/>
        </w:rPr>
        <w:t>ящее решение в районной газете «</w:t>
      </w:r>
      <w:proofErr w:type="gramStart"/>
      <w:r w:rsidR="00B5546E" w:rsidRPr="00992A55">
        <w:rPr>
          <w:sz w:val="24"/>
          <w:szCs w:val="24"/>
        </w:rPr>
        <w:t>Сельская</w:t>
      </w:r>
      <w:proofErr w:type="gramEnd"/>
      <w:r w:rsidR="00B5546E" w:rsidRPr="00992A55">
        <w:rPr>
          <w:sz w:val="24"/>
          <w:szCs w:val="24"/>
        </w:rPr>
        <w:t xml:space="preserve"> правда»</w:t>
      </w:r>
      <w:r w:rsidRPr="00992A55">
        <w:rPr>
          <w:sz w:val="24"/>
          <w:szCs w:val="24"/>
        </w:rPr>
        <w:t>.</w:t>
      </w:r>
    </w:p>
    <w:p w:rsidR="00647ACF" w:rsidRPr="00992A55" w:rsidRDefault="00647ACF" w:rsidP="00992A55">
      <w:pPr>
        <w:pStyle w:val="ConsPlusNormal"/>
        <w:ind w:firstLine="709"/>
        <w:jc w:val="both"/>
        <w:rPr>
          <w:sz w:val="24"/>
          <w:szCs w:val="24"/>
        </w:rPr>
      </w:pPr>
    </w:p>
    <w:p w:rsidR="00B5546E" w:rsidRPr="00992A55" w:rsidRDefault="00B5546E" w:rsidP="00992A55">
      <w:pPr>
        <w:pStyle w:val="ConsPlusNormal"/>
        <w:ind w:firstLine="709"/>
        <w:jc w:val="right"/>
        <w:rPr>
          <w:sz w:val="24"/>
          <w:szCs w:val="24"/>
        </w:rPr>
      </w:pPr>
    </w:p>
    <w:p w:rsidR="00B5546E" w:rsidRPr="00992A55" w:rsidRDefault="00B5546E" w:rsidP="00992A55">
      <w:pPr>
        <w:pStyle w:val="ConsPlusNormal"/>
        <w:ind w:firstLine="709"/>
        <w:jc w:val="right"/>
        <w:rPr>
          <w:sz w:val="24"/>
          <w:szCs w:val="24"/>
        </w:rPr>
      </w:pPr>
    </w:p>
    <w:p w:rsidR="005E5EAA" w:rsidRPr="00992A55" w:rsidRDefault="00647ACF" w:rsidP="005E5EAA">
      <w:pPr>
        <w:pStyle w:val="ConsPlusNormal"/>
        <w:jc w:val="right"/>
        <w:rPr>
          <w:i/>
          <w:sz w:val="24"/>
          <w:szCs w:val="24"/>
        </w:rPr>
      </w:pPr>
      <w:r w:rsidRPr="00992A55">
        <w:rPr>
          <w:i/>
          <w:sz w:val="24"/>
          <w:szCs w:val="24"/>
        </w:rPr>
        <w:t>Председатель Думы</w:t>
      </w:r>
    </w:p>
    <w:p w:rsidR="00647ACF" w:rsidRPr="00992A55" w:rsidRDefault="00647ACF" w:rsidP="005E5EAA">
      <w:pPr>
        <w:pStyle w:val="ConsPlusNormal"/>
        <w:jc w:val="right"/>
        <w:rPr>
          <w:i/>
          <w:sz w:val="24"/>
          <w:szCs w:val="24"/>
        </w:rPr>
      </w:pPr>
      <w:r w:rsidRPr="00992A55">
        <w:rPr>
          <w:i/>
          <w:sz w:val="24"/>
          <w:szCs w:val="24"/>
        </w:rPr>
        <w:t>С.</w:t>
      </w:r>
      <w:r w:rsidR="00B5546E" w:rsidRPr="00992A55">
        <w:rPr>
          <w:i/>
          <w:sz w:val="24"/>
          <w:szCs w:val="24"/>
        </w:rPr>
        <w:t xml:space="preserve"> </w:t>
      </w:r>
      <w:r w:rsidRPr="00992A55">
        <w:rPr>
          <w:i/>
          <w:sz w:val="24"/>
          <w:szCs w:val="24"/>
        </w:rPr>
        <w:t>Л.</w:t>
      </w:r>
      <w:r w:rsidR="00B5546E" w:rsidRPr="00992A55">
        <w:rPr>
          <w:i/>
          <w:sz w:val="24"/>
          <w:szCs w:val="24"/>
        </w:rPr>
        <w:t xml:space="preserve"> </w:t>
      </w:r>
      <w:proofErr w:type="spellStart"/>
      <w:r w:rsidRPr="00992A55">
        <w:rPr>
          <w:i/>
          <w:sz w:val="24"/>
          <w:szCs w:val="24"/>
        </w:rPr>
        <w:t>М</w:t>
      </w:r>
      <w:r w:rsidR="00B5546E" w:rsidRPr="00992A55">
        <w:rPr>
          <w:i/>
          <w:sz w:val="24"/>
          <w:szCs w:val="24"/>
        </w:rPr>
        <w:t>ещенский</w:t>
      </w:r>
      <w:proofErr w:type="spellEnd"/>
    </w:p>
    <w:p w:rsidR="003D1990" w:rsidRPr="00992A55" w:rsidRDefault="003D1990">
      <w:pPr>
        <w:rPr>
          <w:sz w:val="24"/>
          <w:szCs w:val="24"/>
        </w:rPr>
      </w:pPr>
    </w:p>
    <w:sectPr w:rsidR="003D1990" w:rsidRPr="00992A55" w:rsidSect="00992A5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1A6F"/>
    <w:multiLevelType w:val="hybridMultilevel"/>
    <w:tmpl w:val="493E4428"/>
    <w:lvl w:ilvl="0" w:tplc="EDA0C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CF"/>
    <w:rsid w:val="000832B2"/>
    <w:rsid w:val="000E381E"/>
    <w:rsid w:val="001528A0"/>
    <w:rsid w:val="001A570C"/>
    <w:rsid w:val="002C59C7"/>
    <w:rsid w:val="003B496E"/>
    <w:rsid w:val="003D1990"/>
    <w:rsid w:val="004521FD"/>
    <w:rsid w:val="004A4B9A"/>
    <w:rsid w:val="00575FFD"/>
    <w:rsid w:val="005A3B97"/>
    <w:rsid w:val="005C6AA6"/>
    <w:rsid w:val="005E5EAA"/>
    <w:rsid w:val="005F2645"/>
    <w:rsid w:val="006076CC"/>
    <w:rsid w:val="00647ACF"/>
    <w:rsid w:val="00657C57"/>
    <w:rsid w:val="0074196D"/>
    <w:rsid w:val="00747137"/>
    <w:rsid w:val="007704C1"/>
    <w:rsid w:val="007E2C08"/>
    <w:rsid w:val="00851416"/>
    <w:rsid w:val="008943B7"/>
    <w:rsid w:val="008A4AEC"/>
    <w:rsid w:val="008E30B4"/>
    <w:rsid w:val="008F6CFE"/>
    <w:rsid w:val="009012BC"/>
    <w:rsid w:val="00992A55"/>
    <w:rsid w:val="00A03ADF"/>
    <w:rsid w:val="00A51DAA"/>
    <w:rsid w:val="00B2617C"/>
    <w:rsid w:val="00B5546E"/>
    <w:rsid w:val="00B7475A"/>
    <w:rsid w:val="00C25201"/>
    <w:rsid w:val="00C40EAC"/>
    <w:rsid w:val="00D35464"/>
    <w:rsid w:val="00DF4F1B"/>
    <w:rsid w:val="00F124D3"/>
    <w:rsid w:val="00F515A5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before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1B"/>
    <w:rPr>
      <w:snapToGrid w:val="0"/>
      <w:sz w:val="26"/>
    </w:rPr>
  </w:style>
  <w:style w:type="paragraph" w:styleId="3">
    <w:name w:val="heading 3"/>
    <w:basedOn w:val="a"/>
    <w:next w:val="a"/>
    <w:link w:val="30"/>
    <w:qFormat/>
    <w:rsid w:val="00DF4F1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DF4F1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F1B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DF4F1B"/>
    <w:rPr>
      <w:b/>
      <w:sz w:val="16"/>
    </w:rPr>
  </w:style>
  <w:style w:type="paragraph" w:styleId="a3">
    <w:name w:val="caption"/>
    <w:basedOn w:val="a"/>
    <w:next w:val="a"/>
    <w:qFormat/>
    <w:rsid w:val="00DF4F1B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647ACF"/>
    <w:pPr>
      <w:widowControl w:val="0"/>
      <w:autoSpaceDE w:val="0"/>
      <w:autoSpaceDN w:val="0"/>
      <w:spacing w:before="0"/>
    </w:pPr>
    <w:rPr>
      <w:sz w:val="26"/>
      <w:lang w:eastAsia="ru-RU"/>
    </w:rPr>
  </w:style>
  <w:style w:type="paragraph" w:customStyle="1" w:styleId="ConsPlusTitle">
    <w:name w:val="ConsPlusTitle"/>
    <w:rsid w:val="00647ACF"/>
    <w:pPr>
      <w:widowControl w:val="0"/>
      <w:autoSpaceDE w:val="0"/>
      <w:autoSpaceDN w:val="0"/>
      <w:spacing w:before="0"/>
    </w:pPr>
    <w:rPr>
      <w:b/>
      <w:sz w:val="26"/>
      <w:lang w:eastAsia="ru-RU"/>
    </w:rPr>
  </w:style>
  <w:style w:type="paragraph" w:customStyle="1" w:styleId="ConsPlusTitlePage">
    <w:name w:val="ConsPlusTitlePage"/>
    <w:rsid w:val="00647ACF"/>
    <w:pPr>
      <w:widowControl w:val="0"/>
      <w:autoSpaceDE w:val="0"/>
      <w:autoSpaceDN w:val="0"/>
      <w:spacing w:before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before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1B"/>
    <w:rPr>
      <w:snapToGrid w:val="0"/>
      <w:sz w:val="26"/>
    </w:rPr>
  </w:style>
  <w:style w:type="paragraph" w:styleId="3">
    <w:name w:val="heading 3"/>
    <w:basedOn w:val="a"/>
    <w:next w:val="a"/>
    <w:link w:val="30"/>
    <w:qFormat/>
    <w:rsid w:val="00DF4F1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DF4F1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F1B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DF4F1B"/>
    <w:rPr>
      <w:b/>
      <w:sz w:val="16"/>
    </w:rPr>
  </w:style>
  <w:style w:type="paragraph" w:styleId="a3">
    <w:name w:val="caption"/>
    <w:basedOn w:val="a"/>
    <w:next w:val="a"/>
    <w:qFormat/>
    <w:rsid w:val="00DF4F1B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647ACF"/>
    <w:pPr>
      <w:widowControl w:val="0"/>
      <w:autoSpaceDE w:val="0"/>
      <w:autoSpaceDN w:val="0"/>
      <w:spacing w:before="0"/>
    </w:pPr>
    <w:rPr>
      <w:sz w:val="26"/>
      <w:lang w:eastAsia="ru-RU"/>
    </w:rPr>
  </w:style>
  <w:style w:type="paragraph" w:customStyle="1" w:styleId="ConsPlusTitle">
    <w:name w:val="ConsPlusTitle"/>
    <w:rsid w:val="00647ACF"/>
    <w:pPr>
      <w:widowControl w:val="0"/>
      <w:autoSpaceDE w:val="0"/>
      <w:autoSpaceDN w:val="0"/>
      <w:spacing w:before="0"/>
    </w:pPr>
    <w:rPr>
      <w:b/>
      <w:sz w:val="26"/>
      <w:lang w:eastAsia="ru-RU"/>
    </w:rPr>
  </w:style>
  <w:style w:type="paragraph" w:customStyle="1" w:styleId="ConsPlusTitlePage">
    <w:name w:val="ConsPlusTitlePage"/>
    <w:rsid w:val="00647ACF"/>
    <w:pPr>
      <w:widowControl w:val="0"/>
      <w:autoSpaceDE w:val="0"/>
      <w:autoSpaceDN w:val="0"/>
      <w:spacing w:before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E74E503EAE6E3FDB1080A4C0BE1FD1A604727AB863E0A1C749C3A4FF0F4757E9863621E9F6jFaBJ" TargetMode="External"/><Relationship Id="rId18" Type="http://schemas.openxmlformats.org/officeDocument/2006/relationships/hyperlink" Target="consultantplus://offline/ref=5EE74E503EAE6E3FDB1080A4C0BE1FD1A603757ABF67E0A1C749C3A4FF0F4757E9863621ECF1FB3Cj3a1J" TargetMode="External"/><Relationship Id="rId26" Type="http://schemas.openxmlformats.org/officeDocument/2006/relationships/hyperlink" Target="consultantplus://offline/ref=5EE74E503EAE6E3FDB1080A4C0BE1FD1A603757ABF67E0A1C749C3A4FF0F4757E9863621ECF3FD30j3a1J" TargetMode="External"/><Relationship Id="rId39" Type="http://schemas.openxmlformats.org/officeDocument/2006/relationships/hyperlink" Target="consultantplus://offline/ref=5EE74E503EAE6E3FDB1080A4C0BE1FD1A603757ABF67E0A1C749C3A4FF0F4757E9863621EDF0FD3Aj3a1J" TargetMode="External"/><Relationship Id="rId21" Type="http://schemas.openxmlformats.org/officeDocument/2006/relationships/hyperlink" Target="consultantplus://offline/ref=5EE74E503EAE6E3FDB1080A4C0BE1FD1A603757ABF67E0A1C749C3A4FF0F4757E9863621ECF1F23Cj3a7J" TargetMode="External"/><Relationship Id="rId34" Type="http://schemas.openxmlformats.org/officeDocument/2006/relationships/hyperlink" Target="consultantplus://offline/ref=5EE74E503EAE6E3FDB1080A4C0BE1FD1A603757ABF67E0A1C749C3A4FF0F4757E9863621EDF0F83Fj3a0J" TargetMode="External"/><Relationship Id="rId42" Type="http://schemas.openxmlformats.org/officeDocument/2006/relationships/hyperlink" Target="consultantplus://offline/ref=5EE74E503EAE6E3FDB1080A4C0BE1FD1A603757ABF67E0A1C749C3A4FF0F4757E9863621ECF5F33Cj3a6J" TargetMode="External"/><Relationship Id="rId47" Type="http://schemas.openxmlformats.org/officeDocument/2006/relationships/hyperlink" Target="consultantplus://offline/ref=5EE74E503EAE6E3FDB1080A4C0BE1FD1A603757ABF67E0A1C749C3A4FF0F4757E9863621ECF0F83Fj3a3J" TargetMode="External"/><Relationship Id="rId50" Type="http://schemas.openxmlformats.org/officeDocument/2006/relationships/hyperlink" Target="consultantplus://offline/ref=5EE74E503EAE6E3FDB1080A4C0BE1FD1A603757ABF67E0A1C749C3A4FF0F4757E9863621ECF3F23Dj3a1J" TargetMode="External"/><Relationship Id="rId55" Type="http://schemas.openxmlformats.org/officeDocument/2006/relationships/hyperlink" Target="consultantplus://offline/ref=5EE74E503EAE6E3FDB1080A4C0BE1FD1A603757ABF67E0A1C749C3A4FF0F4757E9863621ECF4FA30j3a7J" TargetMode="External"/><Relationship Id="rId63" Type="http://schemas.openxmlformats.org/officeDocument/2006/relationships/hyperlink" Target="consultantplus://offline/ref=5EE74E503EAE6E3FDB1080A4C0BE1FD1A603757ABF67E0A1C749C3A4FF0F4757E9863621EEF1F93Ej3a6J" TargetMode="External"/><Relationship Id="rId68" Type="http://schemas.openxmlformats.org/officeDocument/2006/relationships/hyperlink" Target="consultantplus://offline/ref=5EE74E503EAE6E3FDB1080A4C0BE1FD1A603757ABF67E0A1C749C3A4FF0F4757E9863621ECF7FD3Dj3a2J" TargetMode="External"/><Relationship Id="rId76" Type="http://schemas.openxmlformats.org/officeDocument/2006/relationships/hyperlink" Target="consultantplus://offline/ref=5EE74E503EAE6E3FDB1080A4C0BE1FD1A603757ABF67E0A1C749C3A4FF0F4757E9863621ECF7FF3Aj3a2J" TargetMode="External"/><Relationship Id="rId7" Type="http://schemas.openxmlformats.org/officeDocument/2006/relationships/hyperlink" Target="consultantplus://offline/ref=5EE74E503EAE6E3FDB1080A4C0BE1FD1A501727CBB66E0A1C749C3A4FFj0aFJ" TargetMode="External"/><Relationship Id="rId71" Type="http://schemas.openxmlformats.org/officeDocument/2006/relationships/hyperlink" Target="consultantplus://offline/ref=5EE74E503EAE6E3FDB1080A4C0BE1FD1A603757ABF67E0A1C749C3A4FF0F4757E9863621ECF7FD3Dj3a2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E74E503EAE6E3FDB1080A4C0BE1FD1A603757ABF67E0A1C749C3A4FF0F4757E9863621ECF1FB3Ej3a1J" TargetMode="External"/><Relationship Id="rId29" Type="http://schemas.openxmlformats.org/officeDocument/2006/relationships/hyperlink" Target="consultantplus://offline/ref=5EE74E503EAE6E3FDB1080A4C0BE1FD1A603757ABF67E0A1C749C3A4FF0F4757E9863621ECF1F23Dj3a5J" TargetMode="External"/><Relationship Id="rId11" Type="http://schemas.openxmlformats.org/officeDocument/2006/relationships/hyperlink" Target="consultantplus://offline/ref=5EE74E503EAE6E3FDB1080A4C0BE1FD1A607727DBF66E0A1C749C3A4FFj0aFJ" TargetMode="External"/><Relationship Id="rId24" Type="http://schemas.openxmlformats.org/officeDocument/2006/relationships/hyperlink" Target="consultantplus://offline/ref=5EE74E503EAE6E3FDB1080A4C0BE1FD1A603757ABF67E0A1C749C3A4FF0F4757E9863621ECF1FF31j3a7J" TargetMode="External"/><Relationship Id="rId32" Type="http://schemas.openxmlformats.org/officeDocument/2006/relationships/hyperlink" Target="consultantplus://offline/ref=5EE74E503EAE6E3FDB1080A4C0BE1FD1A603757ABF67E0A1C749C3A4FF0F4757E9863621ECF3F239j3aDJ" TargetMode="External"/><Relationship Id="rId37" Type="http://schemas.openxmlformats.org/officeDocument/2006/relationships/hyperlink" Target="consultantplus://offline/ref=5EE74E503EAE6E3FDB1080A4C0BE1FD1A603757ABF67E0A1C749C3A4FF0F4757E9863621EDF0F23Aj3a7J" TargetMode="External"/><Relationship Id="rId40" Type="http://schemas.openxmlformats.org/officeDocument/2006/relationships/hyperlink" Target="consultantplus://offline/ref=5EE74E503EAE6E3FDB1080A4C0BE1FD1A603757ABF67E0A1C749C3A4FF0F4757E9863621ECFEFB31j3a3J" TargetMode="External"/><Relationship Id="rId45" Type="http://schemas.openxmlformats.org/officeDocument/2006/relationships/hyperlink" Target="consultantplus://offline/ref=5EE74E503EAE6E3FDB1080A4C0BE1FD1A603757ABF67E0A1C749C3A4FF0F4757E9863621ECF3F23Ej3a5J" TargetMode="External"/><Relationship Id="rId53" Type="http://schemas.openxmlformats.org/officeDocument/2006/relationships/hyperlink" Target="consultantplus://offline/ref=5EE74E503EAE6E3FDB1080A4C0BE1FD1A603757ABF67E0A1C749C3A4FF0F4757E9863621ECF3F23Aj3aDJ" TargetMode="External"/><Relationship Id="rId58" Type="http://schemas.openxmlformats.org/officeDocument/2006/relationships/hyperlink" Target="consultantplus://offline/ref=5EE74E503EAE6E3FDB1080A4C0BE1FD1A603757ABF67E0A1C749C3A4FF0F4757E9863621ECF4FB3Bj3a7J" TargetMode="External"/><Relationship Id="rId66" Type="http://schemas.openxmlformats.org/officeDocument/2006/relationships/hyperlink" Target="consultantplus://offline/ref=5EE74E503EAE6E3FDB1080A4C0BE1FD1A603757ABF67E0A1C749C3A4FF0F4757E9863621ECF7FD3Dj3a2J" TargetMode="External"/><Relationship Id="rId74" Type="http://schemas.openxmlformats.org/officeDocument/2006/relationships/hyperlink" Target="consultantplus://offline/ref=5EE74E503EAE6E3FDB1080A4C0BE1FD1A603757ABF67E0A1C749C3A4FF0F4757E9863621ECF1FA3Ej3a7J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5EE74E503EAE6E3FDB1080A4C0BE1FD1A603757ABF67E0A1C749C3A4FF0F4757E9863621EDF0F33Bj3a7J" TargetMode="External"/><Relationship Id="rId10" Type="http://schemas.openxmlformats.org/officeDocument/2006/relationships/hyperlink" Target="consultantplus://offline/ref=5EE74E503EAE6E3FDB109EA9D6D245DDA50D2D72B964E3F69B1698F9A8064D00jAaEJ" TargetMode="External"/><Relationship Id="rId19" Type="http://schemas.openxmlformats.org/officeDocument/2006/relationships/hyperlink" Target="consultantplus://offline/ref=5EE74E503EAE6E3FDB1080A4C0BE1FD1A603757ABF67E0A1C749C3A4FF0F4757E9863621ECF1FB3Fj3a1J" TargetMode="External"/><Relationship Id="rId31" Type="http://schemas.openxmlformats.org/officeDocument/2006/relationships/hyperlink" Target="consultantplus://offline/ref=5EE74E503EAE6E3FDB1080A4C0BE1FD1A603757ABF67E0A1C749C3A4FF0F4757E9863621ECF1FD3Fj3a3J" TargetMode="External"/><Relationship Id="rId44" Type="http://schemas.openxmlformats.org/officeDocument/2006/relationships/hyperlink" Target="consultantplus://offline/ref=5EE74E503EAE6E3FDB1080A4C0BE1FD1A603757ABF67E0A1C749C3A4FF0F4757E9863621ECF5F33Fj3aCJ" TargetMode="External"/><Relationship Id="rId52" Type="http://schemas.openxmlformats.org/officeDocument/2006/relationships/hyperlink" Target="consultantplus://offline/ref=5EE74E503EAE6E3FDB1080A4C0BE1FD1A603757ABF67E0A1C749C3A4FF0F4757E9863621ECF0FB31j3a7J" TargetMode="External"/><Relationship Id="rId60" Type="http://schemas.openxmlformats.org/officeDocument/2006/relationships/hyperlink" Target="consultantplus://offline/ref=5EE74E503EAE6E3FDB1080A4C0BE1FD1A603757ABF67E0A1C749C3A4FF0F4757E9863621EDF1F838j3a4J" TargetMode="External"/><Relationship Id="rId65" Type="http://schemas.openxmlformats.org/officeDocument/2006/relationships/hyperlink" Target="consultantplus://offline/ref=5EE74E503EAE6E3FDB1080A4C0BE1FD1A603757ABF67E0A1C749C3A4FF0F4757E9863621ECF0F83Fj3a3J" TargetMode="External"/><Relationship Id="rId73" Type="http://schemas.openxmlformats.org/officeDocument/2006/relationships/hyperlink" Target="consultantplus://offline/ref=5EE74E503EAE6E3FDB1080A4C0BE1FD1A603757ABF67E0A1C749C3A4FF0F4757E9863621ECF0F83Fj3a3J" TargetMode="External"/><Relationship Id="rId78" Type="http://schemas.openxmlformats.org/officeDocument/2006/relationships/hyperlink" Target="consultantplus://offline/ref=5EE74E503EAE6E3FDB1080A4C0BE1FD1A604727AB863E0A1C749C3A4FF0F4757E9863621E9F6jFa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E74E503EAE6E3FDB109EA9D6D245DDA50D2D72BE61E9F19D1698F9A8064D00jAaEJ" TargetMode="External"/><Relationship Id="rId14" Type="http://schemas.openxmlformats.org/officeDocument/2006/relationships/hyperlink" Target="consultantplus://offline/ref=5EE74E503EAE6E3FDB1080A4C0BE1FD1A604727AB863E0A1C749C3A4FF0F4757E9863621E9F6jFaBJ" TargetMode="External"/><Relationship Id="rId22" Type="http://schemas.openxmlformats.org/officeDocument/2006/relationships/hyperlink" Target="consultantplus://offline/ref=5EE74E503EAE6E3FDB1080A4C0BE1FD1A603757ABF67E0A1C749C3A4FF0F4757E9863621ECF1FF3Fj3a5J" TargetMode="External"/><Relationship Id="rId27" Type="http://schemas.openxmlformats.org/officeDocument/2006/relationships/hyperlink" Target="consultantplus://offline/ref=5EE74E503EAE6E3FDB1080A4C0BE1FD1A603757ABF67E0A1C749C3A4FF0F4757E9863621ECF1F33Cj3a5J" TargetMode="External"/><Relationship Id="rId30" Type="http://schemas.openxmlformats.org/officeDocument/2006/relationships/hyperlink" Target="consultantplus://offline/ref=5EE74E503EAE6E3FDB1080A4C0BE1FD1A603757ABF67E0A1C749C3A4FF0F4757E9863621ECF1F33Cj3a5J" TargetMode="External"/><Relationship Id="rId35" Type="http://schemas.openxmlformats.org/officeDocument/2006/relationships/hyperlink" Target="consultantplus://offline/ref=5EE74E503EAE6E3FDB1080A4C0BE1FD1A603757ABF67E0A1C749C3A4FF0F4757E9863621EDF0FD3Bj3a1J" TargetMode="External"/><Relationship Id="rId43" Type="http://schemas.openxmlformats.org/officeDocument/2006/relationships/hyperlink" Target="consultantplus://offline/ref=5EE74E503EAE6E3FDB1080A4C0BE1FD1A603757ABF67E0A1C749C3A4FF0F4757E9863621ECF5F33Ej3a2J" TargetMode="External"/><Relationship Id="rId48" Type="http://schemas.openxmlformats.org/officeDocument/2006/relationships/hyperlink" Target="consultantplus://offline/ref=5EE74E503EAE6E3FDB1080A4C0BE1FD1A603757ABF67E0A1C749C3A4FF0F4757E9863621ECF3F23Cj3a7J" TargetMode="External"/><Relationship Id="rId56" Type="http://schemas.openxmlformats.org/officeDocument/2006/relationships/hyperlink" Target="consultantplus://offline/ref=5EE74E503EAE6E3FDB1080A4C0BE1FD1A603757ABF67E0A1C749C3A4FF0F4757E9863621ECF4FB3Dj3a3J" TargetMode="External"/><Relationship Id="rId64" Type="http://schemas.openxmlformats.org/officeDocument/2006/relationships/hyperlink" Target="consultantplus://offline/ref=5EE74E503EAE6E3FDB1080A4C0BE1FD1A603757ABF67E0A1C749C3A4FF0F4757E9863621ECF0F83Aj3a1J" TargetMode="External"/><Relationship Id="rId69" Type="http://schemas.openxmlformats.org/officeDocument/2006/relationships/hyperlink" Target="consultantplus://offline/ref=5EE74E503EAE6E3FDB1080A4C0BE1FD1A603757ABF67E0A1C749C3A4FF0F4757E9863621ECF0F83Fj3a3J" TargetMode="External"/><Relationship Id="rId77" Type="http://schemas.openxmlformats.org/officeDocument/2006/relationships/hyperlink" Target="consultantplus://offline/ref=5EE74E503EAE6E3FDB1080A4C0BE1FD1A603757ABF67E0A1C749C3A4FF0F4757E9863621ECF4FA3Fj3a4J" TargetMode="External"/><Relationship Id="rId8" Type="http://schemas.openxmlformats.org/officeDocument/2006/relationships/hyperlink" Target="consultantplus://offline/ref=5EE74E503EAE6E3FDB1080A4C0BE1FD1A604727AB863E0A1C749C3A4FF0F4757E9863623EBF3jFa3J" TargetMode="External"/><Relationship Id="rId51" Type="http://schemas.openxmlformats.org/officeDocument/2006/relationships/hyperlink" Target="consultantplus://offline/ref=5EE74E503EAE6E3FDB1080A4C0BE1FD1A603757ABF67E0A1C749C3A4FF0F4757E9863621ECF3F23Aj3aDJ" TargetMode="External"/><Relationship Id="rId72" Type="http://schemas.openxmlformats.org/officeDocument/2006/relationships/hyperlink" Target="consultantplus://offline/ref=5EE74E503EAE6E3FDB1080A4C0BE1FD1A603757ABF67E0A1C749C3A4FF0F4757E9863621ECF0F838j3a7J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E74E503EAE6E3FDB1080A4C0BE1FD1A603757ABF67E0A1C749C3A4FFj0aFJ" TargetMode="External"/><Relationship Id="rId17" Type="http://schemas.openxmlformats.org/officeDocument/2006/relationships/hyperlink" Target="consultantplus://offline/ref=5EE74E503EAE6E3FDB1080A4C0BE1FD1A603757ABF67E0A1C749C3A4FF0F4757E9863621ECF1F23Cj3a7J" TargetMode="External"/><Relationship Id="rId25" Type="http://schemas.openxmlformats.org/officeDocument/2006/relationships/hyperlink" Target="consultantplus://offline/ref=5EE74E503EAE6E3FDB1080A4C0BE1FD1A603757ABF67E0A1C749C3A4FF0F4757E9863621ECF1FF3Fj3a5J" TargetMode="External"/><Relationship Id="rId33" Type="http://schemas.openxmlformats.org/officeDocument/2006/relationships/hyperlink" Target="consultantplus://offline/ref=5EE74E503EAE6E3FDB1080A4C0BE1FD1A603757ABF67E0A1C749C3A4FF0F4757E9863621ECF1F330j3aDJ" TargetMode="External"/><Relationship Id="rId38" Type="http://schemas.openxmlformats.org/officeDocument/2006/relationships/hyperlink" Target="consultantplus://offline/ref=5EE74E503EAE6E3FDB1080A4C0BE1FD1A603757ABF67E0A1C749C3A4FF0F4757E9863621EDF0F230j3aDJ" TargetMode="External"/><Relationship Id="rId46" Type="http://schemas.openxmlformats.org/officeDocument/2006/relationships/hyperlink" Target="consultantplus://offline/ref=5EE74E503EAE6E3FDB1080A4C0BE1FD1A603757ABF67E0A1C749C3A4FF0F4757E9863621ECF3F23Ej3a3J" TargetMode="External"/><Relationship Id="rId59" Type="http://schemas.openxmlformats.org/officeDocument/2006/relationships/hyperlink" Target="consultantplus://offline/ref=5EE74E503EAE6E3FDB1080A4C0BE1FD1A603757ABF67E0A1C749C3A4FF0F4757E9863621ECF4FB39j3a3J" TargetMode="External"/><Relationship Id="rId67" Type="http://schemas.openxmlformats.org/officeDocument/2006/relationships/hyperlink" Target="consultantplus://offline/ref=5EE74E503EAE6E3FDB1080A4C0BE1FD1A603757ABF67E0A1C749C3A4FF0F4757E9863621ECF0F838j3a7J" TargetMode="External"/><Relationship Id="rId20" Type="http://schemas.openxmlformats.org/officeDocument/2006/relationships/hyperlink" Target="consultantplus://offline/ref=5EE74E503EAE6E3FDB1080A4C0BE1FD1A603757ABF67E0A1C749C3A4FF0F4757E9863621ECF1F23Cj3a7J" TargetMode="External"/><Relationship Id="rId41" Type="http://schemas.openxmlformats.org/officeDocument/2006/relationships/hyperlink" Target="consultantplus://offline/ref=5EE74E503EAE6E3FDB1080A4C0BE1FD1A603757ABF67E0A1C749C3A4FF0F4757E9863621ECF1FF3Bj3a3J" TargetMode="External"/><Relationship Id="rId54" Type="http://schemas.openxmlformats.org/officeDocument/2006/relationships/hyperlink" Target="consultantplus://offline/ref=5EE74E503EAE6E3FDB1080A4C0BE1FD1A603757ABF67E0A1C749C3A4FF0F4757E9863621ECF4FA31j3a1J" TargetMode="External"/><Relationship Id="rId62" Type="http://schemas.openxmlformats.org/officeDocument/2006/relationships/hyperlink" Target="consultantplus://offline/ref=5EE74E503EAE6E3FDB1080A4C0BE1FD1A603757ABF67E0A1C749C3A4FF0F4757E9863621ECF3F23Cj3aDJ" TargetMode="External"/><Relationship Id="rId70" Type="http://schemas.openxmlformats.org/officeDocument/2006/relationships/hyperlink" Target="consultantplus://offline/ref=5EE74E503EAE6E3FDB1080A4C0BE1FD1A603757ABF67E0A1C749C3A4FF0F4757E9863621ECF1FA3Ej3a7J" TargetMode="External"/><Relationship Id="rId75" Type="http://schemas.openxmlformats.org/officeDocument/2006/relationships/hyperlink" Target="consultantplus://offline/ref=5EE74E503EAE6E3FDB1080A4C0BE1FD1A603757ABF67E0A1C749C3A4FF0F4757E9863621EDFEF231j3a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5EE74E503EAE6E3FDB1080A4C0BE1FD1A603757ABF67E0A1C749C3A4FF0F4757E9863621ECF1FC30j3a5J" TargetMode="External"/><Relationship Id="rId23" Type="http://schemas.openxmlformats.org/officeDocument/2006/relationships/hyperlink" Target="consultantplus://offline/ref=5EE74E503EAE6E3FDB1080A4C0BE1FD1A603757ABF67E0A1C749C3A4FF0F4757E9863621ECF1F239j3a1J" TargetMode="External"/><Relationship Id="rId28" Type="http://schemas.openxmlformats.org/officeDocument/2006/relationships/hyperlink" Target="consultantplus://offline/ref=5EE74E503EAE6E3FDB1080A4C0BE1FD1A603757ABF67E0A1C749C3A4FF0F4757E9863621ECF1FF31j3a7J" TargetMode="External"/><Relationship Id="rId36" Type="http://schemas.openxmlformats.org/officeDocument/2006/relationships/hyperlink" Target="consultantplus://offline/ref=5EE74E503EAE6E3FDB1080A4C0BE1FD1A603757ABF67E0A1C749C3A4FF0F4757E9863621EDF0FD3Fj3a1J" TargetMode="External"/><Relationship Id="rId49" Type="http://schemas.openxmlformats.org/officeDocument/2006/relationships/hyperlink" Target="consultantplus://offline/ref=5EE74E503EAE6E3FDB1080A4C0BE1FD1A603757ABF67E0A1C749C3A4FF0F4757E9863621ECF3F23Dj3a7J" TargetMode="External"/><Relationship Id="rId57" Type="http://schemas.openxmlformats.org/officeDocument/2006/relationships/hyperlink" Target="consultantplus://offline/ref=5EE74E503EAE6E3FDB1080A4C0BE1FD1A603757ABF67E0A1C749C3A4FF0F4757E9863621ECF4FB3Aj3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26D1-E8F9-42D7-9DFC-19D75599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Тумурхонова Любовь Романовна</dc:creator>
  <cp:lastModifiedBy>Мышкова Елена Сергеевна</cp:lastModifiedBy>
  <cp:revision>22</cp:revision>
  <dcterms:created xsi:type="dcterms:W3CDTF">2017-09-21T08:48:00Z</dcterms:created>
  <dcterms:modified xsi:type="dcterms:W3CDTF">2017-09-21T10:14:00Z</dcterms:modified>
</cp:coreProperties>
</file>