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288" w:type="dxa"/>
        <w:tblLook w:val="0000"/>
      </w:tblPr>
      <w:tblGrid>
        <w:gridCol w:w="5400"/>
        <w:gridCol w:w="4680"/>
      </w:tblGrid>
      <w:tr w:rsidR="000A553F" w:rsidRPr="0022050B">
        <w:tc>
          <w:tcPr>
            <w:tcW w:w="5400" w:type="dxa"/>
          </w:tcPr>
          <w:p w:rsidR="000A553F" w:rsidRPr="0022050B" w:rsidRDefault="000A553F" w:rsidP="00415F69">
            <w:pPr>
              <w:ind w:right="-234"/>
              <w:jc w:val="right"/>
            </w:pPr>
          </w:p>
        </w:tc>
        <w:tc>
          <w:tcPr>
            <w:tcW w:w="4680" w:type="dxa"/>
          </w:tcPr>
          <w:p w:rsidR="000A553F" w:rsidRPr="0022050B" w:rsidRDefault="009633AA" w:rsidP="00415F69">
            <w:pPr>
              <w:ind w:right="-108"/>
            </w:pPr>
            <w:r>
              <w:t xml:space="preserve">                  </w:t>
            </w:r>
            <w:r w:rsidR="000A553F" w:rsidRPr="0022050B">
              <w:t>УТВЕРЖДАЮ</w:t>
            </w:r>
          </w:p>
          <w:p w:rsidR="000A553F" w:rsidRPr="0022050B" w:rsidRDefault="005A6A4D" w:rsidP="00415F69">
            <w:pPr>
              <w:ind w:right="-108"/>
            </w:pPr>
            <w:r>
              <w:t>Р</w:t>
            </w:r>
            <w:r w:rsidR="000A553F" w:rsidRPr="0022050B">
              <w:t>уководител</w:t>
            </w:r>
            <w:r>
              <w:t>ь</w:t>
            </w:r>
            <w:r w:rsidR="000A553F" w:rsidRPr="0022050B">
              <w:t xml:space="preserve"> Управления </w:t>
            </w:r>
            <w:r w:rsidR="009633AA">
              <w:t>ФНС России</w:t>
            </w:r>
          </w:p>
          <w:p w:rsidR="000A553F" w:rsidRDefault="000A553F" w:rsidP="00415F69">
            <w:pPr>
              <w:ind w:right="-108"/>
            </w:pPr>
            <w:r w:rsidRPr="0022050B">
              <w:t>по Калининградской области</w:t>
            </w:r>
          </w:p>
          <w:p w:rsidR="00A0000E" w:rsidRPr="0022050B" w:rsidRDefault="00A0000E" w:rsidP="00415F69">
            <w:pPr>
              <w:ind w:right="-108"/>
            </w:pPr>
          </w:p>
          <w:p w:rsidR="000A553F" w:rsidRPr="0022050B" w:rsidRDefault="000A553F" w:rsidP="00415F69">
            <w:pPr>
              <w:ind w:right="-108"/>
            </w:pPr>
            <w:r w:rsidRPr="0022050B">
              <w:t xml:space="preserve">_________________ </w:t>
            </w:r>
            <w:r w:rsidR="005A6A4D">
              <w:t>И.А. Сорокина</w:t>
            </w:r>
          </w:p>
          <w:p w:rsidR="00B0294C" w:rsidRDefault="000A553F" w:rsidP="00415F69">
            <w:pPr>
              <w:ind w:right="72"/>
            </w:pPr>
            <w:r w:rsidRPr="0022050B">
              <w:t>«_____» _____________ 20</w:t>
            </w:r>
            <w:r w:rsidR="005F69A9">
              <w:t>1</w:t>
            </w:r>
            <w:r w:rsidR="00CA68DC">
              <w:t>6</w:t>
            </w:r>
            <w:r w:rsidRPr="0022050B">
              <w:t xml:space="preserve"> г</w:t>
            </w:r>
            <w:r w:rsidR="009633AA">
              <w:t>.</w:t>
            </w:r>
          </w:p>
          <w:p w:rsidR="00FB42F5" w:rsidRPr="0022050B" w:rsidRDefault="00FB42F5" w:rsidP="00415F69">
            <w:pPr>
              <w:ind w:right="72"/>
            </w:pPr>
          </w:p>
        </w:tc>
      </w:tr>
    </w:tbl>
    <w:p w:rsidR="0022050B" w:rsidRDefault="0022050B" w:rsidP="00FB647B">
      <w:pPr>
        <w:pStyle w:val="3"/>
        <w:ind w:right="-234"/>
        <w:rPr>
          <w:bCs/>
          <w:sz w:val="24"/>
          <w:szCs w:val="24"/>
        </w:rPr>
      </w:pPr>
    </w:p>
    <w:p w:rsidR="00A35FC3" w:rsidRPr="00FA1B19" w:rsidRDefault="00A35FC3" w:rsidP="00CE4980">
      <w:pPr>
        <w:pStyle w:val="3"/>
        <w:ind w:right="-234"/>
        <w:rPr>
          <w:b w:val="0"/>
          <w:bCs/>
          <w:sz w:val="24"/>
          <w:szCs w:val="24"/>
        </w:rPr>
      </w:pPr>
      <w:r w:rsidRPr="00FA1B19">
        <w:rPr>
          <w:b w:val="0"/>
          <w:bCs/>
          <w:sz w:val="24"/>
          <w:szCs w:val="24"/>
        </w:rPr>
        <w:t xml:space="preserve">Должностной регламент </w:t>
      </w:r>
    </w:p>
    <w:p w:rsidR="005A6A4D" w:rsidRPr="00FA1B19" w:rsidRDefault="005E57CA" w:rsidP="00CE4980">
      <w:pPr>
        <w:ind w:right="-234"/>
        <w:jc w:val="center"/>
        <w:rPr>
          <w:bCs/>
        </w:rPr>
      </w:pPr>
      <w:r>
        <w:rPr>
          <w:bCs/>
        </w:rPr>
        <w:t>главного</w:t>
      </w:r>
      <w:r w:rsidR="00FC06E0" w:rsidRPr="00FA1B19">
        <w:rPr>
          <w:bCs/>
        </w:rPr>
        <w:t xml:space="preserve"> </w:t>
      </w:r>
      <w:r w:rsidR="000A553F" w:rsidRPr="00FA1B19">
        <w:rPr>
          <w:bCs/>
        </w:rPr>
        <w:t xml:space="preserve">государственного налогового инспектора </w:t>
      </w:r>
      <w:r w:rsidR="00FC06E0" w:rsidRPr="00FA1B19">
        <w:rPr>
          <w:bCs/>
        </w:rPr>
        <w:br/>
      </w:r>
      <w:r w:rsidR="000A553F" w:rsidRPr="00FA1B19">
        <w:rPr>
          <w:bCs/>
        </w:rPr>
        <w:t>отдела работы с налогоплательщиками</w:t>
      </w:r>
      <w:r w:rsidR="005F69A9" w:rsidRPr="00FA1B19">
        <w:rPr>
          <w:bCs/>
        </w:rPr>
        <w:t xml:space="preserve"> </w:t>
      </w:r>
      <w:r w:rsidR="005A6A4D" w:rsidRPr="00FA1B19">
        <w:rPr>
          <w:bCs/>
        </w:rPr>
        <w:t>Управления Ф</w:t>
      </w:r>
      <w:r w:rsidR="00A0000E">
        <w:rPr>
          <w:bCs/>
        </w:rPr>
        <w:t>НС России</w:t>
      </w:r>
      <w:r w:rsidR="005A6A4D" w:rsidRPr="00FA1B19">
        <w:rPr>
          <w:bCs/>
        </w:rPr>
        <w:t xml:space="preserve"> </w:t>
      </w:r>
    </w:p>
    <w:p w:rsidR="009633AA" w:rsidRDefault="005A6A4D" w:rsidP="009633AA">
      <w:pPr>
        <w:widowControl w:val="0"/>
        <w:autoSpaceDE w:val="0"/>
        <w:autoSpaceDN w:val="0"/>
        <w:adjustRightInd w:val="0"/>
        <w:jc w:val="center"/>
      </w:pPr>
      <w:r w:rsidRPr="00FA1B19">
        <w:rPr>
          <w:bCs/>
        </w:rPr>
        <w:t>по Калининградской области</w:t>
      </w:r>
      <w:r w:rsidR="00FC06E0">
        <w:rPr>
          <w:b/>
          <w:bCs/>
        </w:rPr>
        <w:br/>
      </w:r>
    </w:p>
    <w:p w:rsidR="00C2701C" w:rsidRDefault="00C2701C" w:rsidP="00C2701C">
      <w:pPr>
        <w:widowControl w:val="0"/>
        <w:autoSpaceDE w:val="0"/>
        <w:autoSpaceDN w:val="0"/>
        <w:adjustRightInd w:val="0"/>
        <w:jc w:val="center"/>
      </w:pPr>
      <w:r>
        <w:t xml:space="preserve">Регистрационный номер (код) должности по </w:t>
      </w:r>
      <w:hyperlink r:id="rId7" w:history="1">
        <w:r>
          <w:rPr>
            <w:color w:val="0000FF"/>
          </w:rPr>
          <w:t>Реестру</w:t>
        </w:r>
      </w:hyperlink>
    </w:p>
    <w:p w:rsidR="00C2701C" w:rsidRDefault="00C2701C" w:rsidP="00C2701C">
      <w:pPr>
        <w:widowControl w:val="0"/>
        <w:autoSpaceDE w:val="0"/>
        <w:autoSpaceDN w:val="0"/>
        <w:adjustRightInd w:val="0"/>
        <w:jc w:val="center"/>
      </w:pPr>
      <w:r>
        <w:t>должностей федеральной государственной гражданской службы,</w:t>
      </w:r>
    </w:p>
    <w:p w:rsidR="00C2701C" w:rsidRDefault="00C2701C" w:rsidP="00C2701C">
      <w:pPr>
        <w:widowControl w:val="0"/>
        <w:autoSpaceDE w:val="0"/>
        <w:autoSpaceDN w:val="0"/>
        <w:adjustRightInd w:val="0"/>
        <w:jc w:val="center"/>
      </w:pPr>
      <w:r>
        <w:t>утвержденному Указом Президента Российской Федерации</w:t>
      </w:r>
    </w:p>
    <w:p w:rsidR="00C2701C" w:rsidRDefault="00C2701C" w:rsidP="00C2701C">
      <w:pPr>
        <w:widowControl w:val="0"/>
        <w:autoSpaceDE w:val="0"/>
        <w:autoSpaceDN w:val="0"/>
        <w:adjustRightInd w:val="0"/>
        <w:jc w:val="center"/>
      </w:pPr>
      <w:r>
        <w:t>от 31.12.2005 N 1574 "О Реестре должностей федеральной</w:t>
      </w:r>
    </w:p>
    <w:p w:rsidR="00C2701C" w:rsidRDefault="00C2701C" w:rsidP="00C2701C">
      <w:pPr>
        <w:widowControl w:val="0"/>
        <w:autoSpaceDE w:val="0"/>
        <w:autoSpaceDN w:val="0"/>
        <w:adjustRightInd w:val="0"/>
        <w:jc w:val="center"/>
      </w:pPr>
      <w:r>
        <w:t>государственной гражданской службы", - 11-3-4-070</w:t>
      </w:r>
    </w:p>
    <w:p w:rsidR="00A35FC3" w:rsidRPr="0022050B" w:rsidRDefault="00A35FC3" w:rsidP="00CE4980">
      <w:pPr>
        <w:ind w:right="-234"/>
        <w:jc w:val="center"/>
        <w:rPr>
          <w:b/>
          <w:bCs/>
        </w:rPr>
      </w:pPr>
    </w:p>
    <w:p w:rsidR="00A35FC3" w:rsidRPr="00FA1B19" w:rsidRDefault="00A35FC3" w:rsidP="00CE4980">
      <w:pPr>
        <w:numPr>
          <w:ilvl w:val="0"/>
          <w:numId w:val="8"/>
        </w:numPr>
        <w:tabs>
          <w:tab w:val="clear" w:pos="1080"/>
          <w:tab w:val="num" w:pos="0"/>
        </w:tabs>
        <w:ind w:left="0" w:firstLine="0"/>
        <w:jc w:val="center"/>
        <w:rPr>
          <w:bCs/>
        </w:rPr>
      </w:pPr>
      <w:r w:rsidRPr="00FA1B19">
        <w:rPr>
          <w:bCs/>
        </w:rPr>
        <w:t>Общие положения</w:t>
      </w:r>
    </w:p>
    <w:p w:rsidR="00B0294C" w:rsidRPr="0022050B" w:rsidRDefault="00B0294C" w:rsidP="001A54EB">
      <w:pPr>
        <w:ind w:left="720" w:right="-234"/>
        <w:jc w:val="both"/>
        <w:rPr>
          <w:b/>
          <w:bCs/>
        </w:rPr>
      </w:pPr>
    </w:p>
    <w:p w:rsidR="005A6A4D" w:rsidRDefault="005A6A4D" w:rsidP="00B731EE">
      <w:pPr>
        <w:shd w:val="clear" w:color="auto" w:fill="FFFFFF"/>
        <w:ind w:firstLine="709"/>
        <w:jc w:val="both"/>
      </w:pPr>
      <w:r>
        <w:t xml:space="preserve">1. Должность федеральной государственной гражданской службы (далее – гражданская служба) </w:t>
      </w:r>
      <w:r w:rsidR="005E57CA">
        <w:t>главного</w:t>
      </w:r>
      <w:r>
        <w:t xml:space="preserve"> государственного налогового инспектора отдела работы с налогоплательщиками Управления Федеральной налоговой службы по Калининградской области (далее – </w:t>
      </w:r>
      <w:r w:rsidR="005E57CA">
        <w:t>главный</w:t>
      </w:r>
      <w:r>
        <w:t xml:space="preserve"> государственный налоговый инспектор) относится к </w:t>
      </w:r>
      <w:r w:rsidR="005E57CA">
        <w:t>ведущей</w:t>
      </w:r>
      <w:r>
        <w:t xml:space="preserve"> группе должностей гражданской службы категории «специалисты».</w:t>
      </w:r>
    </w:p>
    <w:p w:rsidR="005A6A4D" w:rsidRPr="00037471" w:rsidRDefault="005A6A4D" w:rsidP="005A6A4D">
      <w:pPr>
        <w:shd w:val="clear" w:color="auto" w:fill="FFFFFF"/>
        <w:ind w:firstLine="709"/>
        <w:jc w:val="both"/>
      </w:pPr>
      <w:r>
        <w:t>2. Назначение</w:t>
      </w:r>
      <w:r w:rsidRPr="00666D0C">
        <w:t xml:space="preserve"> на должность и освобожд</w:t>
      </w:r>
      <w:r>
        <w:t>ение</w:t>
      </w:r>
      <w:r w:rsidRPr="00666D0C">
        <w:t xml:space="preserve"> от должности </w:t>
      </w:r>
      <w:r w:rsidR="005E57CA">
        <w:t>главного</w:t>
      </w:r>
      <w:r>
        <w:t xml:space="preserve"> государственного налогового инспектора осуществляется приказом Управления Федеральной налоговой службы по Калининградской области (далее – </w:t>
      </w:r>
      <w:r w:rsidRPr="00666D0C">
        <w:t>Управлени</w:t>
      </w:r>
      <w:r>
        <w:t>е).</w:t>
      </w:r>
    </w:p>
    <w:p w:rsidR="007A216A" w:rsidRDefault="005E57CA" w:rsidP="005A6A4D">
      <w:pPr>
        <w:shd w:val="clear" w:color="auto" w:fill="FFFFFF"/>
        <w:ind w:firstLine="709"/>
        <w:jc w:val="both"/>
      </w:pPr>
      <w:r>
        <w:t>Главный</w:t>
      </w:r>
      <w:r w:rsidR="005A6A4D">
        <w:t xml:space="preserve"> государственный налоговый инспектор</w:t>
      </w:r>
      <w:r w:rsidR="005A6A4D" w:rsidRPr="005A6A4D">
        <w:t xml:space="preserve"> </w:t>
      </w:r>
      <w:r w:rsidR="007A216A" w:rsidRPr="005A6A4D">
        <w:t>непосредственно подчинен начальнику отдела</w:t>
      </w:r>
      <w:r w:rsidR="00124CF2" w:rsidRPr="005A6A4D">
        <w:t>.</w:t>
      </w:r>
    </w:p>
    <w:p w:rsidR="005A6A4D" w:rsidRPr="005A6A4D" w:rsidRDefault="005A6A4D" w:rsidP="005A6A4D">
      <w:pPr>
        <w:shd w:val="clear" w:color="auto" w:fill="FFFFFF"/>
        <w:ind w:firstLine="709"/>
        <w:jc w:val="both"/>
        <w:rPr>
          <w:b/>
        </w:rPr>
      </w:pPr>
    </w:p>
    <w:p w:rsidR="005A6A4D" w:rsidRPr="00FA1B19" w:rsidRDefault="005A6A4D" w:rsidP="005A6A4D">
      <w:pPr>
        <w:numPr>
          <w:ilvl w:val="0"/>
          <w:numId w:val="8"/>
        </w:numPr>
        <w:ind w:left="0" w:firstLine="709"/>
        <w:jc w:val="center"/>
      </w:pPr>
      <w:r w:rsidRPr="00FA1B19">
        <w:t>Квалифицированные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441ACA" w:rsidRDefault="00441ACA" w:rsidP="00B731EE">
      <w:pPr>
        <w:shd w:val="clear" w:color="auto" w:fill="FFFFFF"/>
        <w:ind w:firstLine="709"/>
        <w:jc w:val="both"/>
      </w:pPr>
    </w:p>
    <w:p w:rsidR="00441ACA" w:rsidRDefault="00441ACA" w:rsidP="00B731EE">
      <w:pPr>
        <w:shd w:val="clear" w:color="auto" w:fill="FFFFFF"/>
        <w:ind w:firstLine="709"/>
        <w:jc w:val="both"/>
      </w:pPr>
      <w:r>
        <w:t>3. Для замещения должности</w:t>
      </w:r>
      <w:r w:rsidR="00C16A7F" w:rsidRPr="00C16A7F">
        <w:t xml:space="preserve"> </w:t>
      </w:r>
      <w:r w:rsidR="005E57CA">
        <w:t>главного</w:t>
      </w:r>
      <w:r w:rsidR="00C16A7F">
        <w:t xml:space="preserve"> государственного налогового инспектора устанавливаются следующие требования: </w:t>
      </w:r>
    </w:p>
    <w:p w:rsidR="00C16A7F" w:rsidRDefault="00C16A7F" w:rsidP="00B731EE">
      <w:pPr>
        <w:shd w:val="clear" w:color="auto" w:fill="FFFFFF"/>
        <w:ind w:firstLine="709"/>
        <w:jc w:val="both"/>
      </w:pPr>
      <w:r>
        <w:t>а) наличие высшего профессионального образования;</w:t>
      </w:r>
    </w:p>
    <w:p w:rsidR="00C60BE7" w:rsidRDefault="00C60BE7" w:rsidP="00C60BE7">
      <w:pPr>
        <w:shd w:val="clear" w:color="auto" w:fill="FFFFFF"/>
        <w:ind w:firstLine="709"/>
        <w:jc w:val="both"/>
      </w:pPr>
      <w:r>
        <w:t xml:space="preserve">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w:t>
      </w:r>
      <w:r w:rsidRPr="00013E4E">
        <w:t>знание правоприменительной практики, в том числе определения и постановления судов Российской Федерации</w:t>
      </w:r>
      <w:r>
        <w:t xml:space="preserve">, </w:t>
      </w:r>
      <w:r w:rsidRPr="00013E4E">
        <w:t>законодательства о противодействии коррупции, знаниям и умениям в области информационно-коммуникационных технологий, умениям, свидетельствующим о наличии необходимых профессиональных и личностных качеств, включая общие умения (умение достигать результата, умение мыслить системно, умение планировать и рационально использовать служебное время, коммуникативные умения);</w:t>
      </w:r>
    </w:p>
    <w:p w:rsidR="00C60BE7" w:rsidRDefault="00C60BE7" w:rsidP="00C60BE7">
      <w:pPr>
        <w:shd w:val="clear" w:color="auto" w:fill="FFFFFF"/>
        <w:ind w:firstLine="709"/>
        <w:jc w:val="both"/>
      </w:pPr>
      <w:r>
        <w:t xml:space="preserve">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w:t>
      </w:r>
      <w:r>
        <w:lastRenderedPageBreak/>
        <w:t>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управления.</w:t>
      </w:r>
    </w:p>
    <w:p w:rsidR="00C16A7F" w:rsidRPr="00A54AB5" w:rsidRDefault="00C16A7F" w:rsidP="00B731EE">
      <w:pPr>
        <w:shd w:val="clear" w:color="auto" w:fill="FFFFFF"/>
        <w:ind w:firstLine="709"/>
        <w:jc w:val="both"/>
        <w:rPr>
          <w:b/>
        </w:rPr>
      </w:pPr>
    </w:p>
    <w:p w:rsidR="00C16A7F" w:rsidRPr="00FA1B19" w:rsidRDefault="00A54AB5" w:rsidP="00A54AB5">
      <w:pPr>
        <w:numPr>
          <w:ilvl w:val="0"/>
          <w:numId w:val="8"/>
        </w:numPr>
        <w:ind w:left="0" w:firstLine="709"/>
        <w:jc w:val="center"/>
      </w:pPr>
      <w:r w:rsidRPr="00FA1B19">
        <w:t>Должностные обязанности, права и ответственность</w:t>
      </w:r>
    </w:p>
    <w:p w:rsidR="00C16A7F" w:rsidRPr="00A54AB5" w:rsidRDefault="00C16A7F" w:rsidP="00B731EE">
      <w:pPr>
        <w:shd w:val="clear" w:color="auto" w:fill="FFFFFF"/>
        <w:ind w:firstLine="709"/>
        <w:jc w:val="both"/>
        <w:rPr>
          <w:b/>
        </w:rPr>
      </w:pPr>
    </w:p>
    <w:p w:rsidR="00C16A7F" w:rsidRDefault="00A54AB5" w:rsidP="00B731EE">
      <w:pPr>
        <w:shd w:val="clear" w:color="auto" w:fill="FFFFFF"/>
        <w:ind w:firstLine="709"/>
        <w:jc w:val="both"/>
      </w:pPr>
      <w:r>
        <w:t xml:space="preserve">4. </w:t>
      </w:r>
      <w:r w:rsidR="00581D8E">
        <w:t xml:space="preserve">Основные права и обязанности </w:t>
      </w:r>
      <w:r w:rsidR="005E57CA">
        <w:t>главного</w:t>
      </w:r>
      <w:r w:rsidR="00581D8E">
        <w:t xml:space="preserve">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C16A7F" w:rsidRDefault="00581D8E" w:rsidP="00B731EE">
      <w:pPr>
        <w:shd w:val="clear" w:color="auto" w:fill="FFFFFF"/>
        <w:ind w:firstLine="709"/>
        <w:jc w:val="both"/>
      </w:pPr>
      <w:r w:rsidRPr="00141711">
        <w:t xml:space="preserve">5. </w:t>
      </w:r>
      <w:r w:rsidR="005E57CA">
        <w:t>Главный</w:t>
      </w:r>
      <w:r w:rsidRPr="00141711">
        <w:t xml:space="preserve">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w:t>
      </w:r>
      <w:r w:rsidR="00F35A06" w:rsidRPr="00141711">
        <w:t xml:space="preserve"> постановлением Правительства Российской Федерации от 30.09.2004 № 506, положением об Управлении</w:t>
      </w:r>
      <w:r w:rsidR="00D40F78" w:rsidRPr="00141711">
        <w:t>, утвержденным руководителем ФНС России</w:t>
      </w:r>
      <w:r w:rsidR="00245F2E" w:rsidRPr="00141711">
        <w:t xml:space="preserve"> 28.05.2012</w:t>
      </w:r>
      <w:r w:rsidR="00D40F78" w:rsidRPr="00141711">
        <w:t>, положением об от</w:t>
      </w:r>
      <w:r w:rsidR="00130D12" w:rsidRPr="00141711">
        <w:t>деле работы с налогоплательщиками, приказами ФНС России, приказами Управления, поручениями руководства Управления.</w:t>
      </w:r>
    </w:p>
    <w:p w:rsidR="00130D12" w:rsidRDefault="00130D12" w:rsidP="00130D12">
      <w:pPr>
        <w:shd w:val="clear" w:color="auto" w:fill="FFFFFF"/>
        <w:ind w:firstLine="709"/>
        <w:jc w:val="both"/>
      </w:pPr>
      <w:r w:rsidRPr="005C5C39">
        <w:t xml:space="preserve">Исходя из задач и функций, определенных Положением об отделе работы с налогоплательщиками на </w:t>
      </w:r>
      <w:r w:rsidR="005E57CA">
        <w:t>главного</w:t>
      </w:r>
      <w:r>
        <w:t xml:space="preserve"> </w:t>
      </w:r>
      <w:r w:rsidRPr="005C5C39">
        <w:t>государственного налогового инспектора возлага</w:t>
      </w:r>
      <w:r>
        <w:t>ются следующие должностные обязанности</w:t>
      </w:r>
      <w:r w:rsidRPr="005C5C39">
        <w:t>:</w:t>
      </w:r>
    </w:p>
    <w:p w:rsidR="00130D12" w:rsidRDefault="00130D12" w:rsidP="00130D12">
      <w:pPr>
        <w:numPr>
          <w:ilvl w:val="0"/>
          <w:numId w:val="10"/>
        </w:numPr>
        <w:ind w:firstLine="709"/>
        <w:jc w:val="both"/>
      </w:pPr>
      <w:r>
        <w:t>организация разъяснительной работы среди налогоплательщиков по применению законодательства о налогах и сборах, а также принятых в соответствии с ним нормативных правовых актов. Информирование налогоплательщиков о действующих налогах и сборах. Доведение до налогоплательщиков официальной позиции ФНС России по вопросам налогового администрирования, в том числе через СМИ и Интернет-сайт Управления;</w:t>
      </w:r>
    </w:p>
    <w:p w:rsidR="005B3E6D" w:rsidRPr="005B3E6D" w:rsidRDefault="005B3E6D" w:rsidP="005B3E6D">
      <w:pPr>
        <w:pStyle w:val="ab"/>
        <w:numPr>
          <w:ilvl w:val="0"/>
          <w:numId w:val="10"/>
        </w:numPr>
        <w:autoSpaceDE w:val="0"/>
        <w:autoSpaceDN w:val="0"/>
        <w:adjustRightInd w:val="0"/>
        <w:spacing w:after="0" w:line="240" w:lineRule="auto"/>
        <w:jc w:val="both"/>
        <w:rPr>
          <w:rFonts w:ascii="Times New Roman" w:hAnsi="Times New Roman"/>
          <w:color w:val="000000"/>
          <w:sz w:val="24"/>
          <w:szCs w:val="24"/>
        </w:rPr>
      </w:pPr>
      <w:r w:rsidRPr="005B3E6D">
        <w:rPr>
          <w:rFonts w:ascii="Times New Roman" w:hAnsi="Times New Roman"/>
          <w:color w:val="000000"/>
          <w:sz w:val="24"/>
          <w:szCs w:val="24"/>
        </w:rPr>
        <w:t>организация деятельности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по проведению совместной с налогоплательщиком сверки расчетов по налогам, сборам, пеням, штрафам и процентам, а также представлению форм налоговых деклараций (расчетов) в том числе с использованием единого телефонного номера через Контакт центр в Управлении и подведомственных территориальных налоговых органах;</w:t>
      </w:r>
    </w:p>
    <w:p w:rsidR="005B3E6D" w:rsidRPr="005B3E6D" w:rsidRDefault="005B3E6D" w:rsidP="00F22C49">
      <w:pPr>
        <w:pStyle w:val="ab"/>
        <w:numPr>
          <w:ilvl w:val="0"/>
          <w:numId w:val="10"/>
        </w:numPr>
        <w:autoSpaceDE w:val="0"/>
        <w:autoSpaceDN w:val="0"/>
        <w:adjustRightInd w:val="0"/>
        <w:ind w:firstLine="709"/>
        <w:jc w:val="both"/>
      </w:pPr>
      <w:r w:rsidRPr="005B3E6D">
        <w:rPr>
          <w:rFonts w:ascii="Times New Roman" w:hAnsi="Times New Roman"/>
          <w:color w:val="000000"/>
          <w:sz w:val="24"/>
          <w:szCs w:val="24"/>
        </w:rPr>
        <w:t>организация мониторинга качества и доступности оказания услуг налогоплательщикам Управлением и подведомственными территориальными налоговыми органами;</w:t>
      </w:r>
    </w:p>
    <w:p w:rsidR="00F22C49" w:rsidRPr="005B3E6D" w:rsidRDefault="00F22C49" w:rsidP="00F22C49">
      <w:pPr>
        <w:pStyle w:val="ab"/>
        <w:numPr>
          <w:ilvl w:val="0"/>
          <w:numId w:val="10"/>
        </w:numPr>
        <w:autoSpaceDE w:val="0"/>
        <w:autoSpaceDN w:val="0"/>
        <w:adjustRightInd w:val="0"/>
        <w:ind w:firstLine="709"/>
        <w:jc w:val="both"/>
        <w:rPr>
          <w:rFonts w:ascii="Times New Roman" w:hAnsi="Times New Roman"/>
          <w:sz w:val="24"/>
          <w:szCs w:val="24"/>
        </w:rPr>
      </w:pPr>
      <w:r w:rsidRPr="005B3E6D">
        <w:rPr>
          <w:rFonts w:ascii="Times New Roman" w:hAnsi="Times New Roman"/>
          <w:sz w:val="24"/>
          <w:szCs w:val="24"/>
        </w:rPr>
        <w:t>принимает участие в мероприятиях, направленных на повышение финансовой, налоговой грамотности населения города Калининграда и Калининградской области;</w:t>
      </w:r>
    </w:p>
    <w:p w:rsidR="00F22C49" w:rsidRPr="00B44423" w:rsidRDefault="00F22C49" w:rsidP="00F22C49">
      <w:pPr>
        <w:numPr>
          <w:ilvl w:val="0"/>
          <w:numId w:val="10"/>
        </w:numPr>
        <w:ind w:firstLine="709"/>
        <w:jc w:val="both"/>
      </w:pPr>
      <w:r>
        <w:t>организация предоставления государственных услуг ФНС России в многофункциональных центрах на территории города Калининграда и Калининградской области, обучение специалистов многофункциональных центров;</w:t>
      </w:r>
    </w:p>
    <w:p w:rsidR="00130D12" w:rsidRDefault="00130D12" w:rsidP="00130D12">
      <w:pPr>
        <w:numPr>
          <w:ilvl w:val="0"/>
          <w:numId w:val="10"/>
        </w:numPr>
        <w:ind w:firstLine="709"/>
        <w:jc w:val="both"/>
      </w:pPr>
      <w:r>
        <w:t>организация деятельности отделов работы с налогоплательщиками подведомственных территориальных налоговых органов в соответствии с Единым стандартом обслуживания налогоплательщиков.</w:t>
      </w:r>
      <w:r w:rsidRPr="00BB79DE">
        <w:t xml:space="preserve"> Участие во внедрении</w:t>
      </w:r>
      <w:r>
        <w:t xml:space="preserve"> </w:t>
      </w:r>
      <w:r w:rsidRPr="00BB79DE">
        <w:t>проектов</w:t>
      </w:r>
      <w:r>
        <w:t xml:space="preserve"> </w:t>
      </w:r>
      <w:r w:rsidRPr="00BB79DE">
        <w:t>по улучшению качества предоставляемых услуг</w:t>
      </w:r>
      <w:r>
        <w:t>;</w:t>
      </w:r>
    </w:p>
    <w:p w:rsidR="00130D12" w:rsidRDefault="00013635" w:rsidP="00130D12">
      <w:pPr>
        <w:numPr>
          <w:ilvl w:val="0"/>
          <w:numId w:val="10"/>
        </w:numPr>
        <w:ind w:firstLine="709"/>
        <w:jc w:val="both"/>
      </w:pPr>
      <w:r>
        <w:t xml:space="preserve">осуществляет </w:t>
      </w:r>
      <w:r w:rsidR="00130D12">
        <w:t>сбор, обработк</w:t>
      </w:r>
      <w:r>
        <w:t>у</w:t>
      </w:r>
      <w:r w:rsidR="00130D12">
        <w:t xml:space="preserve"> и анализ информации о деятельности отделов работы с налогоплательщиками в подведомственных территориальных налоговых органах по вопросам, входящим в компетенцию Отдела;</w:t>
      </w:r>
    </w:p>
    <w:p w:rsidR="00130D12" w:rsidRDefault="00130D12" w:rsidP="00130D12">
      <w:pPr>
        <w:numPr>
          <w:ilvl w:val="0"/>
          <w:numId w:val="10"/>
        </w:numPr>
        <w:ind w:firstLine="709"/>
        <w:jc w:val="both"/>
      </w:pPr>
      <w:r w:rsidRPr="009D4027">
        <w:t xml:space="preserve">организует и готовит ответы на письменные </w:t>
      </w:r>
      <w:r w:rsidR="007447D7">
        <w:t>обращения</w:t>
      </w:r>
      <w:r w:rsidRPr="009D4027">
        <w:t xml:space="preserve"> налогоплательщиков</w:t>
      </w:r>
      <w:r w:rsidR="0082472C">
        <w:t>;</w:t>
      </w:r>
    </w:p>
    <w:p w:rsidR="007447D7" w:rsidRDefault="007447D7" w:rsidP="007447D7">
      <w:pPr>
        <w:numPr>
          <w:ilvl w:val="0"/>
          <w:numId w:val="10"/>
        </w:numPr>
        <w:spacing w:line="276" w:lineRule="auto"/>
        <w:jc w:val="both"/>
      </w:pPr>
      <w:r>
        <w:t>р</w:t>
      </w:r>
      <w:r w:rsidRPr="00897C0D">
        <w:t>ассматривает обращени</w:t>
      </w:r>
      <w:r>
        <w:t>я граждан, в том числе по  телефону «горячей линии»;</w:t>
      </w:r>
    </w:p>
    <w:p w:rsidR="00130D12" w:rsidRPr="009D4027" w:rsidRDefault="00013635" w:rsidP="00130D12">
      <w:pPr>
        <w:numPr>
          <w:ilvl w:val="0"/>
          <w:numId w:val="10"/>
        </w:numPr>
        <w:ind w:firstLine="709"/>
        <w:jc w:val="both"/>
      </w:pPr>
      <w:r>
        <w:t xml:space="preserve">осуществляет </w:t>
      </w:r>
      <w:r w:rsidR="00130D12" w:rsidRPr="009D4027">
        <w:t xml:space="preserve">взаимодействие с общественными организациями, органами </w:t>
      </w:r>
      <w:r w:rsidR="00130D12">
        <w:t xml:space="preserve">власти </w:t>
      </w:r>
      <w:r w:rsidR="00130D12" w:rsidRPr="009D4027">
        <w:t>Калининградской области, органами местного самоуправления в рамках проводимых информационно-разъяснительных мероприятий;</w:t>
      </w:r>
    </w:p>
    <w:p w:rsidR="00130D12" w:rsidRPr="009D4027" w:rsidRDefault="00130D12" w:rsidP="00130D12">
      <w:pPr>
        <w:numPr>
          <w:ilvl w:val="0"/>
          <w:numId w:val="10"/>
        </w:numPr>
        <w:ind w:firstLine="709"/>
        <w:jc w:val="both"/>
      </w:pPr>
      <w:r w:rsidRPr="009D4027">
        <w:lastRenderedPageBreak/>
        <w:t>готовит совместно с другими структурными подразделениями Управления для Интернет</w:t>
      </w:r>
      <w:r>
        <w:t>-</w:t>
      </w:r>
      <w:r w:rsidRPr="009D4027">
        <w:t>сайта Управления и СМИ пресс-релизы и информационные сообщения по вопросам налогового законодательства Российской Фед</w:t>
      </w:r>
      <w:r w:rsidR="0082472C">
        <w:t>ерации, деятельности Управления;</w:t>
      </w:r>
    </w:p>
    <w:p w:rsidR="00130D12" w:rsidRPr="00674357" w:rsidRDefault="00130D12" w:rsidP="00130D12">
      <w:pPr>
        <w:numPr>
          <w:ilvl w:val="0"/>
          <w:numId w:val="10"/>
        </w:numPr>
        <w:ind w:firstLine="709"/>
        <w:jc w:val="both"/>
      </w:pPr>
      <w:r w:rsidRPr="009D4027">
        <w:t xml:space="preserve">проводит разъяснительную работу по привлечению налогоплательщиков к представлению налоговой и </w:t>
      </w:r>
      <w:r w:rsidRPr="00674357">
        <w:t>бухгалтерской отчетности налогоплательщиками в электронном виде по тел</w:t>
      </w:r>
      <w:r>
        <w:t>екоммуникационным каналам связи;</w:t>
      </w:r>
    </w:p>
    <w:p w:rsidR="00130D12" w:rsidRPr="00674357" w:rsidRDefault="001724F8" w:rsidP="00130D12">
      <w:pPr>
        <w:numPr>
          <w:ilvl w:val="0"/>
          <w:numId w:val="10"/>
        </w:numPr>
        <w:ind w:firstLine="709"/>
        <w:jc w:val="both"/>
      </w:pPr>
      <w:r>
        <w:t>осуществляет мероприятия по популяризации на официальном сайте ФНС России возможности получения государственных услуг, предоставляемых ФНС России, в электронном виде</w:t>
      </w:r>
      <w:r w:rsidR="00130D12">
        <w:t>;</w:t>
      </w:r>
    </w:p>
    <w:p w:rsidR="00130D12" w:rsidRDefault="00130D12" w:rsidP="00130D12">
      <w:pPr>
        <w:numPr>
          <w:ilvl w:val="0"/>
          <w:numId w:val="10"/>
        </w:numPr>
        <w:ind w:firstLine="709"/>
        <w:jc w:val="both"/>
      </w:pPr>
      <w:r>
        <w:t>осуществляет сбор и обобщение информации, необходимой для планирования работ по модернизации подведомственных территориальных налоговых органов по вопросам, входящим в компетенцию Отдела;</w:t>
      </w:r>
    </w:p>
    <w:p w:rsidR="00130D12" w:rsidRPr="009D4027" w:rsidRDefault="00130D12" w:rsidP="00130D12">
      <w:pPr>
        <w:numPr>
          <w:ilvl w:val="0"/>
          <w:numId w:val="10"/>
        </w:numPr>
        <w:ind w:firstLine="709"/>
        <w:jc w:val="both"/>
      </w:pPr>
      <w:r w:rsidRPr="009D4027">
        <w:t>участвует в обучении работников налоговых органов, проводит совещания, семинары, оказывает методическую и практическую помощь подведомственным территориальным налоговым органам по вопросам, входящим в компетенцию Отдела;</w:t>
      </w:r>
    </w:p>
    <w:p w:rsidR="00130D12" w:rsidRPr="009D4027" w:rsidRDefault="00130D12" w:rsidP="00130D12">
      <w:pPr>
        <w:numPr>
          <w:ilvl w:val="0"/>
          <w:numId w:val="10"/>
        </w:numPr>
        <w:ind w:firstLine="709"/>
        <w:jc w:val="both"/>
      </w:pPr>
      <w:r>
        <w:t>п</w:t>
      </w:r>
      <w:r w:rsidRPr="009D4027">
        <w:t xml:space="preserve">ринимает участие в проведении аудиторских проверок внутреннего аудита нижестоящих налоговых органов по вопросам, относящимся к компетенции Отдела; </w:t>
      </w:r>
    </w:p>
    <w:p w:rsidR="00130D12" w:rsidRPr="00887BD6" w:rsidRDefault="00130D12" w:rsidP="00130D12">
      <w:pPr>
        <w:numPr>
          <w:ilvl w:val="0"/>
          <w:numId w:val="10"/>
        </w:numPr>
        <w:ind w:firstLine="709"/>
        <w:jc w:val="both"/>
      </w:pPr>
      <w:r w:rsidRPr="009D4027">
        <w:t xml:space="preserve">организует и проводит тематические проверки работы нижестоящих налоговых органов по вопросам, входящим в компетенцию Отдела. Вырабатывает меры и оказывает практическую помощь по устранению выявленных </w:t>
      </w:r>
      <w:r>
        <w:t>недостатков и</w:t>
      </w:r>
      <w:r w:rsidR="0082472C">
        <w:t xml:space="preserve"> нарушений;</w:t>
      </w:r>
    </w:p>
    <w:p w:rsidR="00887BD6" w:rsidRDefault="00887BD6" w:rsidP="00887BD6">
      <w:pPr>
        <w:numPr>
          <w:ilvl w:val="0"/>
          <w:numId w:val="10"/>
        </w:numPr>
        <w:ind w:firstLine="709"/>
        <w:jc w:val="both"/>
      </w:pPr>
      <w:r w:rsidRPr="001F14CC">
        <w:t>проводит анализ информационных ресурсов</w:t>
      </w:r>
      <w:r w:rsidR="00556C87" w:rsidRPr="009D4027">
        <w:t xml:space="preserve"> нижестоящих налоговых органов </w:t>
      </w:r>
      <w:r w:rsidRPr="001F14CC">
        <w:t xml:space="preserve">с применением </w:t>
      </w:r>
      <w:r w:rsidRPr="001F14CC">
        <w:rPr>
          <w:lang w:val="en-US"/>
        </w:rPr>
        <w:t>QBE</w:t>
      </w:r>
      <w:r w:rsidRPr="001F14CC">
        <w:t>-запросов</w:t>
      </w:r>
      <w:r w:rsidRPr="009D4027">
        <w:t xml:space="preserve">, </w:t>
      </w:r>
      <w:r w:rsidR="00556C87">
        <w:t xml:space="preserve">по вопросам </w:t>
      </w:r>
      <w:r w:rsidRPr="009D4027">
        <w:t>относящимся к компетенции Отдела</w:t>
      </w:r>
      <w:r>
        <w:t xml:space="preserve"> и направляет обзорные письма в подведомственные территориальные налоговые органы;</w:t>
      </w:r>
    </w:p>
    <w:p w:rsidR="00887BD6" w:rsidRDefault="00887BD6" w:rsidP="00887BD6">
      <w:pPr>
        <w:numPr>
          <w:ilvl w:val="0"/>
          <w:numId w:val="10"/>
        </w:numPr>
        <w:ind w:firstLine="709"/>
        <w:jc w:val="both"/>
      </w:pPr>
      <w:r w:rsidRPr="001F14CC">
        <w:t xml:space="preserve">проводит </w:t>
      </w:r>
      <w:r>
        <w:t xml:space="preserve">постпроверочный </w:t>
      </w:r>
      <w:r w:rsidRPr="001F14CC">
        <w:t xml:space="preserve">анализ информационных ресурсов </w:t>
      </w:r>
      <w:r w:rsidR="00556C87" w:rsidRPr="009D4027">
        <w:t xml:space="preserve">нижестоящих налоговых органов </w:t>
      </w:r>
      <w:r w:rsidRPr="001F14CC">
        <w:t xml:space="preserve">с применением </w:t>
      </w:r>
      <w:r w:rsidRPr="001F14CC">
        <w:rPr>
          <w:lang w:val="en-US"/>
        </w:rPr>
        <w:t>QBE</w:t>
      </w:r>
      <w:r w:rsidRPr="001F14CC">
        <w:t>-запросов</w:t>
      </w:r>
      <w:r>
        <w:t xml:space="preserve"> по итогам проведения </w:t>
      </w:r>
      <w:r w:rsidRPr="009D4027">
        <w:t>аудиторски</w:t>
      </w:r>
      <w:r>
        <w:t>х</w:t>
      </w:r>
      <w:r w:rsidRPr="009D4027">
        <w:t xml:space="preserve"> провер</w:t>
      </w:r>
      <w:r>
        <w:t>ок</w:t>
      </w:r>
      <w:r w:rsidRPr="009D4027">
        <w:t xml:space="preserve"> внутреннего аудита по вопросам, относящимся к компетенции Отдела</w:t>
      </w:r>
      <w:r>
        <w:t>;</w:t>
      </w:r>
    </w:p>
    <w:p w:rsidR="00CA68DC" w:rsidRPr="00CA68DC" w:rsidRDefault="00CA68DC" w:rsidP="00CA68DC">
      <w:pPr>
        <w:pStyle w:val="ab"/>
        <w:numPr>
          <w:ilvl w:val="0"/>
          <w:numId w:val="10"/>
        </w:numPr>
        <w:spacing w:after="0" w:line="240" w:lineRule="auto"/>
        <w:ind w:firstLine="709"/>
        <w:jc w:val="both"/>
        <w:rPr>
          <w:rFonts w:ascii="Times New Roman" w:hAnsi="Times New Roman"/>
          <w:sz w:val="24"/>
          <w:szCs w:val="24"/>
        </w:rPr>
      </w:pPr>
      <w:r w:rsidRPr="00CA68DC">
        <w:rPr>
          <w:rFonts w:ascii="Times New Roman" w:hAnsi="Times New Roman"/>
          <w:sz w:val="24"/>
          <w:szCs w:val="24"/>
        </w:rPr>
        <w:t>Осуществляет внутренний контроль путем реализации контрольных процедур, к которым относятся:</w:t>
      </w:r>
    </w:p>
    <w:p w:rsidR="00CA68DC" w:rsidRPr="00CA68DC" w:rsidRDefault="00CA68DC" w:rsidP="00CA68DC">
      <w:pPr>
        <w:ind w:firstLine="709"/>
        <w:jc w:val="both"/>
      </w:pPr>
      <w:r w:rsidRPr="00CA68DC">
        <w:t>проверка оформления документов, подготавливаемых в рамках технологических процессов ФНС России, на соответствие Требованиям;</w:t>
      </w:r>
    </w:p>
    <w:p w:rsidR="00CA68DC" w:rsidRPr="00CA68DC" w:rsidRDefault="00CA68DC" w:rsidP="00CA68DC">
      <w:pPr>
        <w:ind w:firstLine="709"/>
        <w:jc w:val="both"/>
      </w:pPr>
      <w:r w:rsidRPr="00CA68DC">
        <w:t>санкционирование операций технологических процессов ФНС России (процедур, действий);</w:t>
      </w:r>
    </w:p>
    <w:p w:rsidR="00CA68DC" w:rsidRPr="00CA68DC" w:rsidRDefault="00CA68DC" w:rsidP="00CA68DC">
      <w:pPr>
        <w:ind w:firstLine="709"/>
        <w:jc w:val="both"/>
      </w:pPr>
      <w:r w:rsidRPr="00CA68DC">
        <w:t>сверка данных;</w:t>
      </w:r>
    </w:p>
    <w:p w:rsidR="00CA68DC" w:rsidRPr="00CA68DC" w:rsidRDefault="00CA68DC" w:rsidP="00CA68DC">
      <w:pPr>
        <w:ind w:firstLine="709"/>
        <w:jc w:val="both"/>
      </w:pPr>
      <w:r w:rsidRPr="00CA68DC">
        <w:t>сбор и анализ информации о результатах выполнения операций (процедур, действий), в том числе посредством дистанционного мониторинга таких результатов;</w:t>
      </w:r>
    </w:p>
    <w:p w:rsidR="00CA68DC" w:rsidRPr="00CA68DC" w:rsidRDefault="00CA68DC" w:rsidP="00CA68DC">
      <w:pPr>
        <w:ind w:firstLine="709"/>
        <w:jc w:val="both"/>
      </w:pPr>
      <w:r w:rsidRPr="00CA68DC">
        <w:t>анализ фактических значений показателей результатов выполнения технологических процессов ФНС России (либо операций технологических процессов ФНС России), включая анализ соответствия прогнозным (плановым) значениям показателей, нормативным либо иным применяемым для сравнения значениям показателей, анализ динамики значений показателей;</w:t>
      </w:r>
    </w:p>
    <w:p w:rsidR="00CA68DC" w:rsidRPr="00CA68DC" w:rsidRDefault="00CA68DC" w:rsidP="00CA68DC">
      <w:pPr>
        <w:ind w:firstLine="709"/>
        <w:jc w:val="both"/>
      </w:pPr>
      <w:r w:rsidRPr="00CA68DC">
        <w:t>сопоставление данных, получаемых в ходе выполнения технологических процессов ФНС России, с данными из внешних источников информации;</w:t>
      </w:r>
    </w:p>
    <w:p w:rsidR="00CA68DC" w:rsidRPr="00CA68DC" w:rsidRDefault="00CA68DC" w:rsidP="00CA68DC">
      <w:pPr>
        <w:ind w:firstLine="709"/>
        <w:jc w:val="both"/>
      </w:pPr>
      <w:r w:rsidRPr="00CA68DC">
        <w:t>применение автоматизированных средств контроля в информационных системах;</w:t>
      </w:r>
    </w:p>
    <w:p w:rsidR="00CA68DC" w:rsidRPr="00CA68DC" w:rsidRDefault="00CA68DC" w:rsidP="00CA68DC">
      <w:pPr>
        <w:ind w:firstLine="709"/>
        <w:jc w:val="both"/>
      </w:pPr>
      <w:r w:rsidRPr="00CA68DC">
        <w:t>проверка наличия и состояния объекта движимого и недвижимого имущества, документа;</w:t>
      </w:r>
    </w:p>
    <w:p w:rsidR="00CA68DC" w:rsidRDefault="00CA68DC" w:rsidP="00CA68DC">
      <w:pPr>
        <w:ind w:firstLine="709"/>
        <w:jc w:val="both"/>
      </w:pPr>
      <w:r w:rsidRPr="00CA68DC">
        <w:t>ограничение доступа к объектам движимого и недвижимого имущества, инфо</w:t>
      </w:r>
      <w:r>
        <w:t>рмации и средствам ее обработки;</w:t>
      </w:r>
    </w:p>
    <w:p w:rsidR="00424A7B" w:rsidRPr="00424A7B" w:rsidRDefault="00424A7B" w:rsidP="00887BD6">
      <w:pPr>
        <w:numPr>
          <w:ilvl w:val="0"/>
          <w:numId w:val="10"/>
        </w:numPr>
        <w:ind w:firstLine="709"/>
        <w:jc w:val="both"/>
      </w:pPr>
      <w:r w:rsidRPr="00424A7B">
        <w:t>осуществляет контроль за сроками предоставления услуги по бесплатному информированию налогоплательщиков с использованием единого телефонного номера на территории Российской Федерации (в том числе за закрытием карточек обращений, поступивших из Единого Контакт-центра ФНС России с использованием ПО «ЕКЦ ФНС России» в Управлении и нижестоящих налоговых органах);</w:t>
      </w:r>
    </w:p>
    <w:p w:rsidR="004453DE" w:rsidRPr="004453DE" w:rsidRDefault="00424A7B" w:rsidP="00424A7B">
      <w:pPr>
        <w:pStyle w:val="a9"/>
        <w:numPr>
          <w:ilvl w:val="0"/>
          <w:numId w:val="10"/>
        </w:numPr>
        <w:tabs>
          <w:tab w:val="left" w:pos="1010"/>
        </w:tabs>
        <w:spacing w:after="0"/>
        <w:jc w:val="both"/>
      </w:pPr>
      <w:r w:rsidRPr="00424A7B">
        <w:t xml:space="preserve">осуществляет своевременную подготовку и направление в Федеральное казенное учреждение «Налог-Сервис» Федеральной налоговой службы (г. Москва). материалов для наполнения и актуализации информации, содержащейся в региональном и местном разделах </w:t>
      </w:r>
      <w:r w:rsidRPr="00424A7B">
        <w:rPr>
          <w:color w:val="000000"/>
        </w:rPr>
        <w:t>информационного ресурса «База данных «Вопрос-Ответ», включающий наиболее часто задаваемые вопросы налогоплательщиков и ответы на них</w:t>
      </w:r>
      <w:r>
        <w:rPr>
          <w:color w:val="000000"/>
        </w:rPr>
        <w:t>;</w:t>
      </w:r>
    </w:p>
    <w:p w:rsidR="004453DE" w:rsidRDefault="004453DE" w:rsidP="00424A7B">
      <w:pPr>
        <w:pStyle w:val="a9"/>
        <w:numPr>
          <w:ilvl w:val="0"/>
          <w:numId w:val="10"/>
        </w:numPr>
        <w:tabs>
          <w:tab w:val="left" w:pos="1010"/>
        </w:tabs>
        <w:spacing w:after="0"/>
        <w:jc w:val="both"/>
      </w:pPr>
      <w:r w:rsidRPr="004453DE">
        <w:lastRenderedPageBreak/>
        <w:t xml:space="preserve">обеспечивает мониторинг телефонных звонков, поступивших в порядке переадресации из Единого контакт-центра ФНС России, в соответствии с разделом </w:t>
      </w:r>
      <w:r w:rsidRPr="004453DE">
        <w:rPr>
          <w:lang w:val="en-US"/>
        </w:rPr>
        <w:t>IV</w:t>
      </w:r>
      <w:r w:rsidRPr="004453DE">
        <w:t xml:space="preserve"> Регламента осуществления мониторинга обращений, отзывов, комментариев налогоплательщиков (обратная связь), полученных при оценке качества государственных услуг, оказываемых ФНС России в УФНС России по Калининградской области и Межрайонных ИФНС России по городу Калининграду и области, утвержденного приказом УФНС России по Калининградской области от 27.01.2016 № 02-15/043@;</w:t>
      </w:r>
    </w:p>
    <w:p w:rsidR="008A118D" w:rsidRPr="008A118D" w:rsidRDefault="008A118D" w:rsidP="00424A7B">
      <w:pPr>
        <w:pStyle w:val="a9"/>
        <w:numPr>
          <w:ilvl w:val="0"/>
          <w:numId w:val="10"/>
        </w:numPr>
        <w:tabs>
          <w:tab w:val="left" w:pos="1010"/>
        </w:tabs>
        <w:spacing w:after="0"/>
        <w:jc w:val="both"/>
      </w:pPr>
      <w:r w:rsidRPr="008A118D">
        <w:t>обеспечивает в соответствии с пунктом 21.2. Регламента осуществления мониторинга обращений, отзывов, комментариев налогоплательщиков (обратная связь), полученных при оценке качества государственных услуг, оказываемых ФНС России в УФНС России по Калининградской области и Межрайонных ИФНС России по городу Калининграду и области, утвержденного приказом УФНС России по Калининградской области от 27.01.2016 № 02-15/043@ подготовку сводного отчета по результатам мониторинга обращений, отзывов, комментариев налогоплательщиков по Управлению и Межрайонным ИФНС России по городу Калининграду и области;</w:t>
      </w:r>
    </w:p>
    <w:p w:rsidR="00130D12" w:rsidRDefault="00130D12" w:rsidP="00130D12">
      <w:pPr>
        <w:numPr>
          <w:ilvl w:val="0"/>
          <w:numId w:val="10"/>
        </w:numPr>
        <w:ind w:firstLine="709"/>
        <w:jc w:val="both"/>
      </w:pPr>
      <w:r w:rsidRPr="009D4027">
        <w:t>обеспечивает соблюдение режима секретности проводимых в отделе работ, в том числе,</w:t>
      </w:r>
      <w:r>
        <w:t xml:space="preserve"> </w:t>
      </w:r>
      <w:r w:rsidRPr="009D4027">
        <w:t xml:space="preserve">при обработке документов, составляющих </w:t>
      </w:r>
      <w:r>
        <w:t xml:space="preserve">налоговую и служебную </w:t>
      </w:r>
      <w:r w:rsidRPr="009D4027">
        <w:t>тайну;</w:t>
      </w:r>
    </w:p>
    <w:p w:rsidR="009633AA" w:rsidRPr="00A87735" w:rsidRDefault="009633AA" w:rsidP="009633AA">
      <w:pPr>
        <w:numPr>
          <w:ilvl w:val="0"/>
          <w:numId w:val="10"/>
        </w:numPr>
        <w:autoSpaceDE w:val="0"/>
        <w:autoSpaceDN w:val="0"/>
        <w:adjustRightInd w:val="0"/>
        <w:jc w:val="both"/>
        <w:rPr>
          <w:bCs/>
        </w:rPr>
      </w:pPr>
      <w:r w:rsidRPr="00A87735">
        <w:rPr>
          <w:bCs/>
        </w:rPr>
        <w:t xml:space="preserve">принимает меры, направленные на обеспечение выполнения обязанностей, предусмотренных Федеральным </w:t>
      </w:r>
      <w:hyperlink r:id="rId8" w:history="1">
        <w:r w:rsidRPr="00A87735">
          <w:rPr>
            <w:bCs/>
          </w:rPr>
          <w:t>законом</w:t>
        </w:r>
      </w:hyperlink>
      <w:r w:rsidRPr="00A87735">
        <w:rPr>
          <w:bCs/>
        </w:rPr>
        <w:t xml:space="preserve"> "О персональных данных" и принятыми в соответствии с ни</w:t>
      </w:r>
      <w:r w:rsidR="006E4D72" w:rsidRPr="00A87735">
        <w:rPr>
          <w:bCs/>
        </w:rPr>
        <w:t>м нормативными правовыми актами;</w:t>
      </w:r>
    </w:p>
    <w:p w:rsidR="009633AA" w:rsidRPr="00A87735" w:rsidRDefault="006E4D72" w:rsidP="009633AA">
      <w:pPr>
        <w:numPr>
          <w:ilvl w:val="0"/>
          <w:numId w:val="10"/>
        </w:numPr>
        <w:autoSpaceDE w:val="0"/>
        <w:autoSpaceDN w:val="0"/>
        <w:adjustRightInd w:val="0"/>
        <w:jc w:val="both"/>
        <w:rPr>
          <w:bCs/>
        </w:rPr>
      </w:pPr>
      <w:r w:rsidRPr="00A87735">
        <w:rPr>
          <w:bCs/>
        </w:rPr>
        <w:t>с</w:t>
      </w:r>
      <w:r w:rsidR="009633AA" w:rsidRPr="00A87735">
        <w:rPr>
          <w:bCs/>
        </w:rPr>
        <w:t xml:space="preserve">трого соблюдает требования Федерального закона "О противодействии коррупции" и принятые в соответствии с ним нормативные </w:t>
      </w:r>
      <w:r w:rsidRPr="00A87735">
        <w:rPr>
          <w:bCs/>
        </w:rPr>
        <w:t>правовые акты;</w:t>
      </w:r>
    </w:p>
    <w:p w:rsidR="006E4D72" w:rsidRPr="00A87735" w:rsidRDefault="006E4D72" w:rsidP="009633AA">
      <w:pPr>
        <w:numPr>
          <w:ilvl w:val="0"/>
          <w:numId w:val="10"/>
        </w:numPr>
        <w:autoSpaceDE w:val="0"/>
        <w:autoSpaceDN w:val="0"/>
        <w:adjustRightInd w:val="0"/>
        <w:jc w:val="both"/>
        <w:rPr>
          <w:bCs/>
        </w:rPr>
      </w:pPr>
      <w:r w:rsidRPr="00A87735">
        <w:rPr>
          <w:iCs/>
        </w:rPr>
        <w:t>участвует в организации и обеспечении выполнения предусмотренных законодательством Российской Федерации мероприятий по поддержанию готовности отдела к ведению гражданской обороны;</w:t>
      </w:r>
    </w:p>
    <w:p w:rsidR="006E4D72" w:rsidRPr="00A87735" w:rsidRDefault="006E4D72" w:rsidP="009633AA">
      <w:pPr>
        <w:numPr>
          <w:ilvl w:val="0"/>
          <w:numId w:val="10"/>
        </w:numPr>
        <w:autoSpaceDE w:val="0"/>
        <w:autoSpaceDN w:val="0"/>
        <w:adjustRightInd w:val="0"/>
        <w:jc w:val="both"/>
        <w:rPr>
          <w:bCs/>
        </w:rPr>
      </w:pPr>
      <w:r w:rsidRPr="00A87735">
        <w:rPr>
          <w:iCs/>
        </w:rPr>
        <w:t>организовывает и выполняет предусмотренные законодательством Российской Федерации мероприятия по вопросам поддержания готовности Управления к ведению гражданской обороны;</w:t>
      </w:r>
    </w:p>
    <w:p w:rsidR="006E4D72" w:rsidRPr="00A87735" w:rsidRDefault="006E4D72" w:rsidP="009633AA">
      <w:pPr>
        <w:numPr>
          <w:ilvl w:val="0"/>
          <w:numId w:val="10"/>
        </w:numPr>
        <w:autoSpaceDE w:val="0"/>
        <w:autoSpaceDN w:val="0"/>
        <w:adjustRightInd w:val="0"/>
        <w:jc w:val="both"/>
        <w:rPr>
          <w:bCs/>
        </w:rPr>
      </w:pPr>
      <w:r w:rsidRPr="00A87735">
        <w:rPr>
          <w:iCs/>
        </w:rPr>
        <w:t>участвует в обеспечении мобилизационной подготовки Управления к деятельности в военное время и в условиях военного и чрезвычайного положения;</w:t>
      </w:r>
    </w:p>
    <w:p w:rsidR="006E4D72" w:rsidRPr="00A87735" w:rsidRDefault="006E4D72" w:rsidP="009633AA">
      <w:pPr>
        <w:numPr>
          <w:ilvl w:val="0"/>
          <w:numId w:val="10"/>
        </w:numPr>
        <w:autoSpaceDE w:val="0"/>
        <w:autoSpaceDN w:val="0"/>
        <w:adjustRightInd w:val="0"/>
        <w:jc w:val="both"/>
        <w:rPr>
          <w:bCs/>
        </w:rPr>
      </w:pPr>
      <w:r w:rsidRPr="00A87735">
        <w:rPr>
          <w:iCs/>
        </w:rPr>
        <w:t>организовывает и выполняет мероприятия по мобилизационной подготовке Управления к деятельности в военное время и в условиях военного и чрезвычайного положения;</w:t>
      </w:r>
    </w:p>
    <w:p w:rsidR="00130D12" w:rsidRPr="009D4027" w:rsidRDefault="00130D12" w:rsidP="009633AA">
      <w:pPr>
        <w:numPr>
          <w:ilvl w:val="0"/>
          <w:numId w:val="10"/>
        </w:numPr>
        <w:ind w:firstLine="709"/>
        <w:jc w:val="both"/>
      </w:pPr>
      <w:r w:rsidRPr="009D4027">
        <w:t>формирует установленную отчетность по вопросам деятельности Отдела;</w:t>
      </w:r>
    </w:p>
    <w:p w:rsidR="00130D12" w:rsidRPr="009D4027" w:rsidRDefault="00130D12" w:rsidP="00130D12">
      <w:pPr>
        <w:numPr>
          <w:ilvl w:val="0"/>
          <w:numId w:val="10"/>
        </w:numPr>
        <w:ind w:firstLine="709"/>
        <w:jc w:val="both"/>
      </w:pPr>
      <w:r w:rsidRPr="009D4027">
        <w:t>ведет в установленном порядке делопроизводство и хранение документов Отдела, осуществляет их передачу на архивное хранение;</w:t>
      </w:r>
    </w:p>
    <w:p w:rsidR="00130D12" w:rsidRPr="009D4027" w:rsidRDefault="00130D12" w:rsidP="00130D12">
      <w:pPr>
        <w:numPr>
          <w:ilvl w:val="0"/>
          <w:numId w:val="10"/>
        </w:numPr>
        <w:ind w:firstLine="709"/>
        <w:jc w:val="both"/>
      </w:pPr>
      <w:r w:rsidRPr="009D4027">
        <w:t>осуществляет иные функции по поручению начальника Отдела и руководства  Управления.</w:t>
      </w:r>
    </w:p>
    <w:p w:rsidR="00130D12" w:rsidRDefault="00130D12" w:rsidP="00130D12">
      <w:pPr>
        <w:shd w:val="clear" w:color="auto" w:fill="FFFFFF"/>
        <w:ind w:firstLine="709"/>
        <w:jc w:val="both"/>
      </w:pPr>
      <w:r w:rsidRPr="00037471">
        <w:t>Исходя из задач и функций, определенных</w:t>
      </w:r>
      <w:r w:rsidRPr="00BB3457">
        <w:t xml:space="preserve"> Положением об отделе работы с налогоплательщиками Управления, </w:t>
      </w:r>
      <w:r w:rsidR="005E57CA">
        <w:t>главный</w:t>
      </w:r>
      <w:r>
        <w:t xml:space="preserve"> </w:t>
      </w:r>
      <w:r w:rsidRPr="00BB3457">
        <w:t>государственный налоговый инспектор имеет право:</w:t>
      </w:r>
      <w:r>
        <w:t xml:space="preserve"> </w:t>
      </w:r>
    </w:p>
    <w:p w:rsidR="00130D12" w:rsidRPr="007B5FB1" w:rsidRDefault="00130D12" w:rsidP="00130D12">
      <w:pPr>
        <w:numPr>
          <w:ilvl w:val="0"/>
          <w:numId w:val="10"/>
        </w:numPr>
        <w:ind w:firstLine="709"/>
        <w:jc w:val="both"/>
      </w:pPr>
      <w:r w:rsidRPr="007B5FB1">
        <w:t>получать в установленном порядке информацию и материалы, необходимые для исполнения его должностных обязанностей и вышестоящих в порядке подчиненности руководителей;</w:t>
      </w:r>
    </w:p>
    <w:p w:rsidR="00130D12" w:rsidRDefault="00130D12" w:rsidP="00130D12">
      <w:pPr>
        <w:numPr>
          <w:ilvl w:val="0"/>
          <w:numId w:val="10"/>
        </w:numPr>
        <w:ind w:firstLine="709"/>
        <w:jc w:val="both"/>
      </w:pPr>
      <w:r>
        <w:t>на</w:t>
      </w:r>
      <w:r w:rsidRPr="00037471">
        <w:t xml:space="preserve"> доступ к информационным ресурсам </w:t>
      </w:r>
      <w:r>
        <w:t xml:space="preserve">Управления </w:t>
      </w:r>
      <w:r w:rsidRPr="00037471">
        <w:t xml:space="preserve">в соответствии с </w:t>
      </w:r>
      <w:r>
        <w:t>порядком, определяемым руководителем</w:t>
      </w:r>
      <w:r w:rsidRPr="00037471">
        <w:t xml:space="preserve"> Управления</w:t>
      </w:r>
      <w:r>
        <w:t>;</w:t>
      </w:r>
    </w:p>
    <w:p w:rsidR="00130D12" w:rsidRDefault="00130D12" w:rsidP="00130D12">
      <w:pPr>
        <w:numPr>
          <w:ilvl w:val="0"/>
          <w:numId w:val="10"/>
        </w:numPr>
        <w:ind w:firstLine="709"/>
        <w:jc w:val="both"/>
      </w:pPr>
      <w:r w:rsidRPr="00715848">
        <w:t xml:space="preserve">на доступ к сведениям, относящимся к государственной тайне и работе с ними в соответствии с Законом Российской Федерации от 21 июля 1993 </w:t>
      </w:r>
      <w:r>
        <w:t xml:space="preserve">года </w:t>
      </w:r>
      <w:r w:rsidRPr="00715848">
        <w:t>№ 5485-1 «О государственной тайне</w:t>
      </w:r>
      <w:r>
        <w:t>»</w:t>
      </w:r>
      <w:r w:rsidRPr="00715848">
        <w:t xml:space="preserve">, Инструкцией </w:t>
      </w:r>
      <w:r>
        <w:t>о</w:t>
      </w:r>
      <w:r w:rsidRPr="00715848">
        <w:t xml:space="preserve"> порядке доступа должностных лиц и граждан к государственной тайне, утвержденной Постановлением Правительства Российской Федерации от 06.02.2010</w:t>
      </w:r>
      <w:r>
        <w:t xml:space="preserve"> № 63 «О</w:t>
      </w:r>
      <w:r w:rsidRPr="00715848">
        <w:t xml:space="preserve"> порядке доступа должностных лиц и граждан к государственной тайне</w:t>
      </w:r>
      <w:r>
        <w:t>»</w:t>
      </w:r>
      <w:r w:rsidRPr="00715848">
        <w:t xml:space="preserve">, при наличии допуска к государственной тайне по соответствующей форме. </w:t>
      </w:r>
    </w:p>
    <w:p w:rsidR="00130D12" w:rsidRPr="00715848" w:rsidRDefault="00130D12" w:rsidP="00130D12">
      <w:pPr>
        <w:numPr>
          <w:ilvl w:val="0"/>
          <w:numId w:val="10"/>
        </w:numPr>
        <w:ind w:firstLine="709"/>
        <w:jc w:val="both"/>
      </w:pPr>
      <w:r>
        <w:t>н</w:t>
      </w:r>
      <w:r w:rsidRPr="00715848">
        <w:t xml:space="preserve">а доступ к сведениям, составляющим налоговую, служебную или иную </w:t>
      </w:r>
      <w:r>
        <w:t xml:space="preserve">охраняемую законом </w:t>
      </w:r>
      <w:r w:rsidRPr="00715848">
        <w:t xml:space="preserve">тайну, </w:t>
      </w:r>
      <w:r>
        <w:t>в соответствии с положениями</w:t>
      </w:r>
      <w:r w:rsidRPr="00715848">
        <w:t xml:space="preserve"> статьи 102 Налогового кодекса Российской Федерации</w:t>
      </w:r>
      <w:r>
        <w:t>,</w:t>
      </w:r>
      <w:r w:rsidRPr="00715848">
        <w:t xml:space="preserve"> приказа ФНС России от 05</w:t>
      </w:r>
      <w:r>
        <w:t>.06.</w:t>
      </w:r>
      <w:r w:rsidRPr="00715848">
        <w:t>2007 № ММ-4-27/17дсп@ «Об утверждении</w:t>
      </w:r>
      <w:r>
        <w:t xml:space="preserve"> Перечня ограниченного доступа»</w:t>
      </w:r>
      <w:r w:rsidRPr="00715848">
        <w:t>.</w:t>
      </w:r>
    </w:p>
    <w:p w:rsidR="00C16A7F" w:rsidRDefault="00130D12" w:rsidP="00B731EE">
      <w:pPr>
        <w:shd w:val="clear" w:color="auto" w:fill="FFFFFF"/>
        <w:ind w:firstLine="709"/>
        <w:jc w:val="both"/>
      </w:pPr>
      <w:r>
        <w:lastRenderedPageBreak/>
        <w:t xml:space="preserve">6. </w:t>
      </w:r>
      <w:r w:rsidR="005E57CA">
        <w:t>Главный</w:t>
      </w:r>
      <w:r>
        <w:t xml:space="preserve">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E4D72" w:rsidRDefault="006E4D72" w:rsidP="00B731EE">
      <w:pPr>
        <w:shd w:val="clear" w:color="auto" w:fill="FFFFFF"/>
        <w:ind w:firstLine="709"/>
        <w:jc w:val="both"/>
      </w:pPr>
    </w:p>
    <w:p w:rsidR="00130D12" w:rsidRPr="00130D12" w:rsidRDefault="00130D12" w:rsidP="00B731EE">
      <w:pPr>
        <w:shd w:val="clear" w:color="auto" w:fill="FFFFFF"/>
        <w:ind w:firstLine="709"/>
        <w:jc w:val="both"/>
        <w:rPr>
          <w:b/>
        </w:rPr>
      </w:pPr>
    </w:p>
    <w:p w:rsidR="00130D12" w:rsidRPr="00FA1B19" w:rsidRDefault="00130D12" w:rsidP="00130D12">
      <w:pPr>
        <w:numPr>
          <w:ilvl w:val="0"/>
          <w:numId w:val="8"/>
        </w:numPr>
        <w:ind w:left="0" w:firstLine="709"/>
        <w:jc w:val="center"/>
      </w:pPr>
      <w:r w:rsidRPr="00FA1B19">
        <w:t xml:space="preserve">Перечень вопросов, по которым </w:t>
      </w:r>
      <w:r w:rsidR="005E57CA">
        <w:t>главный</w:t>
      </w:r>
      <w:r w:rsidRPr="00FA1B19">
        <w:t xml:space="preserve"> государственный налоговый инспектор вправе или обязан самостоятельно принимать управленческие или иные решения</w:t>
      </w:r>
    </w:p>
    <w:p w:rsidR="00130D12" w:rsidRPr="00FA1B19" w:rsidRDefault="00130D12" w:rsidP="00B731EE">
      <w:pPr>
        <w:shd w:val="clear" w:color="auto" w:fill="FFFFFF"/>
        <w:ind w:firstLine="709"/>
        <w:jc w:val="both"/>
      </w:pPr>
    </w:p>
    <w:p w:rsidR="00130D12" w:rsidRDefault="00130D12" w:rsidP="00B731EE">
      <w:pPr>
        <w:shd w:val="clear" w:color="auto" w:fill="FFFFFF"/>
        <w:ind w:firstLine="709"/>
        <w:jc w:val="both"/>
      </w:pPr>
      <w:r>
        <w:t xml:space="preserve">7. При исполнении служебных обязанностей </w:t>
      </w:r>
      <w:r w:rsidR="005E57CA">
        <w:t>главный</w:t>
      </w:r>
      <w:r>
        <w:t xml:space="preserve"> государственный налоговый инспектор вправе </w:t>
      </w:r>
      <w:r w:rsidR="00A02521">
        <w:t xml:space="preserve">или обязан </w:t>
      </w:r>
      <w:r>
        <w:t>самостоятельно принимать решения по вопросам:</w:t>
      </w:r>
    </w:p>
    <w:p w:rsidR="00130D12" w:rsidRPr="007B5FB1" w:rsidRDefault="00130D12" w:rsidP="00130D12">
      <w:pPr>
        <w:numPr>
          <w:ilvl w:val="0"/>
          <w:numId w:val="10"/>
        </w:numPr>
        <w:ind w:firstLine="709"/>
        <w:jc w:val="both"/>
      </w:pPr>
      <w:r w:rsidRPr="007B5FB1">
        <w:t>внесения предложений для обсуждения руководством Управления;</w:t>
      </w:r>
    </w:p>
    <w:p w:rsidR="00130D12" w:rsidRPr="007B5FB1" w:rsidRDefault="00130D12" w:rsidP="00130D12">
      <w:pPr>
        <w:numPr>
          <w:ilvl w:val="0"/>
          <w:numId w:val="10"/>
        </w:numPr>
        <w:ind w:firstLine="709"/>
        <w:jc w:val="both"/>
      </w:pPr>
      <w:r w:rsidRPr="007B5FB1">
        <w:t>участия в совещаниях, созываемых руководством Управления для рассмотрения вопросов, отнесенных к компетенции отдела работы с налогоплательщиками Управления;</w:t>
      </w:r>
    </w:p>
    <w:p w:rsidR="00130D12" w:rsidRPr="004A3992" w:rsidRDefault="00130D12" w:rsidP="00130D12">
      <w:pPr>
        <w:numPr>
          <w:ilvl w:val="0"/>
          <w:numId w:val="10"/>
        </w:numPr>
        <w:ind w:firstLine="709"/>
        <w:jc w:val="both"/>
      </w:pPr>
      <w:r w:rsidRPr="004A3992">
        <w:t xml:space="preserve">по вопросам </w:t>
      </w:r>
      <w:r w:rsidRPr="007B5FB1">
        <w:t>о</w:t>
      </w:r>
      <w:r w:rsidRPr="004A3992">
        <w:t>рганизации работы с налогоплательщиками в Управлении</w:t>
      </w:r>
      <w:r w:rsidR="0082472C">
        <w:t>, налоговых инспекциях области;</w:t>
      </w:r>
    </w:p>
    <w:p w:rsidR="00130D12" w:rsidRPr="004A3992" w:rsidRDefault="00130D12" w:rsidP="00130D12">
      <w:pPr>
        <w:numPr>
          <w:ilvl w:val="0"/>
          <w:numId w:val="10"/>
        </w:numPr>
        <w:ind w:firstLine="709"/>
        <w:jc w:val="both"/>
      </w:pPr>
      <w:r w:rsidRPr="004A3992">
        <w:t>организации работы по оказанию информационной и иной разъяснительной помощи налогоплательщикам, информирования налогоплательщиков через Интернет-сайт Управления о действу</w:t>
      </w:r>
      <w:r w:rsidR="0082472C">
        <w:t>ющем налоговом законодательстве;</w:t>
      </w:r>
    </w:p>
    <w:p w:rsidR="00130D12" w:rsidRPr="007B5FB1" w:rsidRDefault="00130D12" w:rsidP="00130D12">
      <w:pPr>
        <w:numPr>
          <w:ilvl w:val="0"/>
          <w:numId w:val="10"/>
        </w:numPr>
        <w:ind w:firstLine="709"/>
        <w:jc w:val="both"/>
      </w:pPr>
      <w:r w:rsidRPr="007B5FB1">
        <w:t>формирования установленной отчетности;</w:t>
      </w:r>
    </w:p>
    <w:p w:rsidR="00130D12" w:rsidRPr="007B5FB1" w:rsidRDefault="00130D12" w:rsidP="00130D12">
      <w:pPr>
        <w:numPr>
          <w:ilvl w:val="0"/>
          <w:numId w:val="10"/>
        </w:numPr>
        <w:ind w:firstLine="709"/>
        <w:jc w:val="both"/>
      </w:pPr>
      <w:r w:rsidRPr="007B5FB1">
        <w:t xml:space="preserve">иным вопросам, относящимся к деятельности отдела </w:t>
      </w:r>
      <w:r>
        <w:t xml:space="preserve">работы с налогоплательщиками </w:t>
      </w:r>
      <w:r w:rsidRPr="007B5FB1">
        <w:t>Управления.</w:t>
      </w:r>
    </w:p>
    <w:p w:rsidR="00130D12" w:rsidRPr="00A02521" w:rsidRDefault="00130D12" w:rsidP="00B731EE">
      <w:pPr>
        <w:shd w:val="clear" w:color="auto" w:fill="FFFFFF"/>
        <w:ind w:firstLine="709"/>
        <w:jc w:val="both"/>
        <w:rPr>
          <w:b/>
        </w:rPr>
      </w:pPr>
    </w:p>
    <w:p w:rsidR="00130D12" w:rsidRPr="00FA1B19" w:rsidRDefault="00A02521" w:rsidP="00A02521">
      <w:pPr>
        <w:numPr>
          <w:ilvl w:val="0"/>
          <w:numId w:val="8"/>
        </w:numPr>
        <w:ind w:left="0" w:firstLine="709"/>
        <w:jc w:val="center"/>
      </w:pPr>
      <w:r w:rsidRPr="00FA1B19">
        <w:t xml:space="preserve">Перечень вопросов, по которым </w:t>
      </w:r>
      <w:r w:rsidR="005E57CA">
        <w:t>главный</w:t>
      </w:r>
      <w:r w:rsidR="005E57CA" w:rsidRPr="00FA1B19">
        <w:t xml:space="preserve"> </w:t>
      </w:r>
      <w:r w:rsidRPr="00FA1B19">
        <w:t>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130D12" w:rsidRPr="00A02521" w:rsidRDefault="00130D12" w:rsidP="00B731EE">
      <w:pPr>
        <w:shd w:val="clear" w:color="auto" w:fill="FFFFFF"/>
        <w:ind w:firstLine="709"/>
        <w:jc w:val="both"/>
        <w:rPr>
          <w:b/>
        </w:rPr>
      </w:pPr>
    </w:p>
    <w:p w:rsidR="00A02521" w:rsidRDefault="00A02521" w:rsidP="00A02521">
      <w:pPr>
        <w:ind w:right="-159" w:firstLine="720"/>
        <w:jc w:val="both"/>
      </w:pPr>
      <w:r>
        <w:t xml:space="preserve">8. </w:t>
      </w:r>
      <w:r w:rsidR="005E57CA">
        <w:t xml:space="preserve">Главный </w:t>
      </w:r>
      <w:r>
        <w:t xml:space="preserve">государственный налоговый инспектор в соответствии со своей компетенцией вправе участвовать в подготовке (обсуждении) </w:t>
      </w:r>
      <w:r w:rsidRPr="001B2DD9">
        <w:t>нормативных актов и (или) проектов управленческих и иных решений в части методологического, организационного, информационного обеспечения подготовки соответствующих документов по вопросам организации работы с налогоплательщиками.</w:t>
      </w:r>
    </w:p>
    <w:p w:rsidR="00130D12" w:rsidRDefault="00A02521" w:rsidP="00B731EE">
      <w:pPr>
        <w:shd w:val="clear" w:color="auto" w:fill="FFFFFF"/>
        <w:ind w:firstLine="709"/>
        <w:jc w:val="both"/>
      </w:pPr>
      <w:r>
        <w:t xml:space="preserve">9. </w:t>
      </w:r>
      <w:r w:rsidR="005E57CA">
        <w:t>Главный</w:t>
      </w:r>
      <w:r>
        <w:t xml:space="preserve"> государственный налоговый инспектор в соответствии со своей компетенцией обязан участвовать в подготовке (обсуждении) следующих проектов:</w:t>
      </w:r>
    </w:p>
    <w:p w:rsidR="00130D12" w:rsidRDefault="008440FF" w:rsidP="00A02521">
      <w:pPr>
        <w:numPr>
          <w:ilvl w:val="0"/>
          <w:numId w:val="10"/>
        </w:numPr>
        <w:ind w:firstLine="709"/>
        <w:jc w:val="both"/>
      </w:pPr>
      <w:r>
        <w:t>п</w:t>
      </w:r>
      <w:r w:rsidR="00A02521">
        <w:t>оло</w:t>
      </w:r>
      <w:r>
        <w:t>жений об отделе и управлении;</w:t>
      </w:r>
    </w:p>
    <w:p w:rsidR="008440FF" w:rsidRDefault="008440FF" w:rsidP="00A02521">
      <w:pPr>
        <w:numPr>
          <w:ilvl w:val="0"/>
          <w:numId w:val="10"/>
        </w:numPr>
        <w:ind w:firstLine="709"/>
        <w:jc w:val="both"/>
      </w:pPr>
      <w:r>
        <w:t>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8440FF" w:rsidRDefault="008440FF" w:rsidP="00A02521">
      <w:pPr>
        <w:numPr>
          <w:ilvl w:val="0"/>
          <w:numId w:val="10"/>
        </w:numPr>
        <w:ind w:firstLine="709"/>
        <w:jc w:val="both"/>
      </w:pPr>
      <w:r>
        <w:t>графика отпусков гражданских служащих отдела;</w:t>
      </w:r>
    </w:p>
    <w:p w:rsidR="008440FF" w:rsidRDefault="008440FF" w:rsidP="00A02521">
      <w:pPr>
        <w:numPr>
          <w:ilvl w:val="0"/>
          <w:numId w:val="10"/>
        </w:numPr>
        <w:ind w:firstLine="709"/>
        <w:jc w:val="both"/>
      </w:pPr>
      <w:r>
        <w:t xml:space="preserve">иных актов по поручению непосредственного </w:t>
      </w:r>
      <w:r w:rsidR="00E62E1F">
        <w:t>руководителя и руководства Управления.</w:t>
      </w:r>
    </w:p>
    <w:p w:rsidR="00130D12" w:rsidRPr="00E62E1F" w:rsidRDefault="00130D12" w:rsidP="00B731EE">
      <w:pPr>
        <w:shd w:val="clear" w:color="auto" w:fill="FFFFFF"/>
        <w:ind w:firstLine="709"/>
        <w:jc w:val="both"/>
        <w:rPr>
          <w:b/>
        </w:rPr>
      </w:pPr>
    </w:p>
    <w:p w:rsidR="00130D12" w:rsidRPr="00FA1B19" w:rsidRDefault="00E62E1F" w:rsidP="00E62E1F">
      <w:pPr>
        <w:numPr>
          <w:ilvl w:val="0"/>
          <w:numId w:val="8"/>
        </w:numPr>
        <w:ind w:left="0" w:firstLine="709"/>
        <w:jc w:val="center"/>
      </w:pPr>
      <w:r w:rsidRPr="00FA1B19">
        <w:t>Сроки и процедуры подготовки, рассмотрения проектов управленческих и иных решений, порядок согласования и принятия данных решений</w:t>
      </w:r>
    </w:p>
    <w:p w:rsidR="00130D12" w:rsidRPr="00FA1B19" w:rsidRDefault="00130D12" w:rsidP="00B731EE">
      <w:pPr>
        <w:shd w:val="clear" w:color="auto" w:fill="FFFFFF"/>
        <w:ind w:firstLine="709"/>
        <w:jc w:val="both"/>
      </w:pPr>
    </w:p>
    <w:p w:rsidR="00130D12" w:rsidRDefault="00E62E1F" w:rsidP="00B731EE">
      <w:pPr>
        <w:shd w:val="clear" w:color="auto" w:fill="FFFFFF"/>
        <w:ind w:firstLine="709"/>
        <w:jc w:val="both"/>
      </w:pPr>
      <w:r>
        <w:t xml:space="preserve">10. В соответствии со своими должностными обязанностями </w:t>
      </w:r>
      <w:r w:rsidR="005E57CA">
        <w:t>главный</w:t>
      </w:r>
      <w:r>
        <w:t xml:space="preserve"> государственный налоговый инспектор принимает решения в сроки, </w:t>
      </w:r>
      <w:r w:rsidR="00223F4F">
        <w:t>установленные законодательными и иными нормативными правовыми актами Российской Федерации.</w:t>
      </w:r>
    </w:p>
    <w:p w:rsidR="00223F4F" w:rsidRPr="00223F4F" w:rsidRDefault="00223F4F" w:rsidP="00B731EE">
      <w:pPr>
        <w:shd w:val="clear" w:color="auto" w:fill="FFFFFF"/>
        <w:ind w:firstLine="709"/>
        <w:jc w:val="both"/>
        <w:rPr>
          <w:b/>
        </w:rPr>
      </w:pPr>
    </w:p>
    <w:p w:rsidR="00223F4F" w:rsidRPr="00223F4F" w:rsidRDefault="00223F4F" w:rsidP="00223F4F">
      <w:pPr>
        <w:numPr>
          <w:ilvl w:val="0"/>
          <w:numId w:val="8"/>
        </w:numPr>
        <w:ind w:left="0" w:firstLine="709"/>
        <w:jc w:val="center"/>
        <w:rPr>
          <w:b/>
        </w:rPr>
      </w:pPr>
      <w:r w:rsidRPr="00FA1B19">
        <w:t>Порядок служебного взаимодействи</w:t>
      </w:r>
      <w:r>
        <w:rPr>
          <w:b/>
        </w:rPr>
        <w:t>я</w:t>
      </w:r>
    </w:p>
    <w:p w:rsidR="00130D12" w:rsidRDefault="00130D12" w:rsidP="00B731EE">
      <w:pPr>
        <w:shd w:val="clear" w:color="auto" w:fill="FFFFFF"/>
        <w:ind w:firstLine="709"/>
        <w:jc w:val="both"/>
        <w:rPr>
          <w:b/>
        </w:rPr>
      </w:pPr>
    </w:p>
    <w:p w:rsidR="00223F4F" w:rsidRDefault="00223F4F" w:rsidP="00223F4F">
      <w:pPr>
        <w:shd w:val="clear" w:color="auto" w:fill="FFFFFF"/>
        <w:ind w:firstLine="709"/>
        <w:jc w:val="both"/>
        <w:rPr>
          <w:bCs/>
        </w:rPr>
      </w:pPr>
      <w:r w:rsidRPr="00223F4F">
        <w:t>11</w:t>
      </w:r>
      <w:r>
        <w:t>. В</w:t>
      </w:r>
      <w:r w:rsidRPr="00037471">
        <w:t xml:space="preserve">заимодействие </w:t>
      </w:r>
      <w:r w:rsidR="005E57CA">
        <w:t>главного</w:t>
      </w:r>
      <w:r>
        <w:t xml:space="preserve"> государственного налогового инспектора </w:t>
      </w:r>
      <w:r w:rsidRPr="00037471">
        <w:rPr>
          <w:bCs/>
        </w:rPr>
        <w:t xml:space="preserve">с </w:t>
      </w:r>
      <w:r>
        <w:rPr>
          <w:bCs/>
        </w:rPr>
        <w:t xml:space="preserve">федеральными государственными </w:t>
      </w:r>
      <w:r w:rsidRPr="00037471">
        <w:rPr>
          <w:bCs/>
        </w:rPr>
        <w:t xml:space="preserve">гражданскими служащими </w:t>
      </w:r>
      <w:r>
        <w:rPr>
          <w:bCs/>
        </w:rPr>
        <w:t xml:space="preserve">Управления, инспекций и ФНС России, государственными </w:t>
      </w:r>
      <w:r w:rsidRPr="00037471">
        <w:rPr>
          <w:bCs/>
        </w:rPr>
        <w:t xml:space="preserve">служащими </w:t>
      </w:r>
      <w:r>
        <w:rPr>
          <w:bCs/>
        </w:rPr>
        <w:t xml:space="preserve">иных </w:t>
      </w:r>
      <w:r w:rsidRPr="00037471">
        <w:rPr>
          <w:bCs/>
        </w:rPr>
        <w:t xml:space="preserve">государственных органов, </w:t>
      </w:r>
      <w:r>
        <w:rPr>
          <w:bCs/>
        </w:rPr>
        <w:t xml:space="preserve">а также с другими </w:t>
      </w:r>
      <w:r w:rsidRPr="00037471">
        <w:rPr>
          <w:bCs/>
        </w:rPr>
        <w:t>гражданами и организациями</w:t>
      </w:r>
      <w:r>
        <w:rPr>
          <w:bCs/>
        </w:rPr>
        <w:t xml:space="preserve"> строится в рамках деловых отношений на основе общих принципов служебного поведения гражданских служащих, утвержденных Указом Президента Российской </w:t>
      </w:r>
      <w:r w:rsidR="008E3F6A">
        <w:rPr>
          <w:bCs/>
        </w:rPr>
        <w:t>Федерации от 12.08.2002 № 885 «Об утверждении общих принципов служебного поведения государственных служащих», и требований</w:t>
      </w:r>
      <w:r w:rsidR="00FB628D">
        <w:rPr>
          <w:bCs/>
        </w:rPr>
        <w:t xml:space="preserve"> к служебному поведению, установленных статьей 18 Федерального закона </w:t>
      </w:r>
      <w:r w:rsidR="00FB628D">
        <w:rPr>
          <w:bCs/>
        </w:rPr>
        <w:lastRenderedPageBreak/>
        <w:t>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r>
        <w:rPr>
          <w:bCs/>
        </w:rPr>
        <w:t>.</w:t>
      </w:r>
    </w:p>
    <w:p w:rsidR="00223F4F" w:rsidRPr="00223F4F" w:rsidRDefault="00223F4F" w:rsidP="00B731EE">
      <w:pPr>
        <w:shd w:val="clear" w:color="auto" w:fill="FFFFFF"/>
        <w:ind w:firstLine="709"/>
        <w:jc w:val="both"/>
      </w:pPr>
    </w:p>
    <w:p w:rsidR="00223F4F" w:rsidRPr="00FA1B19" w:rsidRDefault="00FB628D" w:rsidP="00FB628D">
      <w:pPr>
        <w:numPr>
          <w:ilvl w:val="0"/>
          <w:numId w:val="8"/>
        </w:numPr>
        <w:ind w:left="0" w:firstLine="709"/>
        <w:jc w:val="center"/>
      </w:pPr>
      <w:r w:rsidRPr="00FA1B19">
        <w:t>Перечень государственных услуг, оказываемых гражданам</w:t>
      </w:r>
      <w:r w:rsidR="00C11EB0" w:rsidRPr="00FA1B19">
        <w:t xml:space="preserve"> и организациям в соответствии с административным регламентом Федеральной налоговой службы</w:t>
      </w:r>
    </w:p>
    <w:p w:rsidR="00223F4F" w:rsidRDefault="00223F4F" w:rsidP="00B731EE">
      <w:pPr>
        <w:shd w:val="clear" w:color="auto" w:fill="FFFFFF"/>
        <w:ind w:firstLine="709"/>
        <w:jc w:val="both"/>
        <w:rPr>
          <w:b/>
        </w:rPr>
      </w:pPr>
    </w:p>
    <w:p w:rsidR="00C11EB0" w:rsidRPr="00037471" w:rsidRDefault="00C11EB0" w:rsidP="00C11EB0">
      <w:pPr>
        <w:shd w:val="clear" w:color="auto" w:fill="FFFFFF"/>
        <w:ind w:firstLine="709"/>
        <w:jc w:val="both"/>
        <w:rPr>
          <w:bCs/>
        </w:rPr>
      </w:pPr>
      <w:r>
        <w:t xml:space="preserve">12. </w:t>
      </w:r>
      <w:r w:rsidRPr="00037471">
        <w:t xml:space="preserve">В соответствии с замещаемой </w:t>
      </w:r>
      <w:r>
        <w:t xml:space="preserve">должностью </w:t>
      </w:r>
      <w:r w:rsidRPr="00037471">
        <w:t xml:space="preserve">государственной гражданской </w:t>
      </w:r>
      <w:r>
        <w:t>службы</w:t>
      </w:r>
      <w:r w:rsidRPr="00037471">
        <w:t xml:space="preserve"> и в пределах функциональной компетенции </w:t>
      </w:r>
      <w:r w:rsidR="005E57CA">
        <w:t xml:space="preserve">главный </w:t>
      </w:r>
      <w:r>
        <w:t>государственный налоговый инспектор принимает участие в обеспечении оказания следующих видов государственных услуг (функций), осуществляемых Управлением</w:t>
      </w:r>
      <w:r w:rsidRPr="00037471">
        <w:t>:</w:t>
      </w:r>
    </w:p>
    <w:p w:rsidR="00C11EB0" w:rsidRDefault="00C11EB0" w:rsidP="00C11EB0">
      <w:pPr>
        <w:numPr>
          <w:ilvl w:val="0"/>
          <w:numId w:val="10"/>
        </w:numPr>
        <w:ind w:firstLine="709"/>
        <w:jc w:val="both"/>
      </w:pPr>
      <w:r w:rsidRPr="00B731EE">
        <w:t>контроль за соблюдением налогоплательщиками, налоговыми агентами и плательщиками сборов законодательства о налогах и сборах в порядке, установленном Налоговым кодексом Российской Федерации;</w:t>
      </w:r>
    </w:p>
    <w:p w:rsidR="00C11EB0" w:rsidRPr="001B2DD9" w:rsidRDefault="00C11EB0" w:rsidP="00C11EB0">
      <w:pPr>
        <w:numPr>
          <w:ilvl w:val="0"/>
          <w:numId w:val="10"/>
        </w:numPr>
        <w:ind w:firstLine="709"/>
        <w:jc w:val="both"/>
      </w:pPr>
      <w:r w:rsidRPr="001B2DD9">
        <w:t>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w:t>
      </w:r>
    </w:p>
    <w:p w:rsidR="00C11EB0" w:rsidRPr="001B2DD9" w:rsidRDefault="00C11EB0" w:rsidP="00C11EB0">
      <w:pPr>
        <w:numPr>
          <w:ilvl w:val="0"/>
          <w:numId w:val="10"/>
        </w:numPr>
        <w:ind w:firstLine="709"/>
        <w:jc w:val="both"/>
      </w:pPr>
      <w:r w:rsidRPr="001B2DD9">
        <w:t>обеспечение проведения работ по формированию общественного мнения по вопросам функционирования и развития налоговой системы;</w:t>
      </w:r>
    </w:p>
    <w:p w:rsidR="00C11EB0" w:rsidRPr="004A3992" w:rsidRDefault="00C11EB0" w:rsidP="00C11EB0">
      <w:pPr>
        <w:numPr>
          <w:ilvl w:val="0"/>
          <w:numId w:val="10"/>
        </w:numPr>
        <w:ind w:firstLine="709"/>
        <w:jc w:val="both"/>
      </w:pPr>
      <w:r w:rsidRPr="004A3992">
        <w:t>информирование налогоплательщиков по результатам контрольной</w:t>
      </w:r>
      <w:r>
        <w:t xml:space="preserve"> деятельности налоговых органов;</w:t>
      </w:r>
    </w:p>
    <w:p w:rsidR="00C11EB0" w:rsidRPr="00B731EE" w:rsidRDefault="00C11EB0" w:rsidP="00C11EB0">
      <w:pPr>
        <w:numPr>
          <w:ilvl w:val="0"/>
          <w:numId w:val="10"/>
        </w:numPr>
        <w:ind w:firstLine="709"/>
        <w:jc w:val="both"/>
      </w:pPr>
      <w:r w:rsidRPr="00B731EE">
        <w:t>создание условий для реализации прав граждан, организаций на обжалование решений (в том числе нормативных актов), действий или бездействия налоговых органов и их должностных лиц;</w:t>
      </w:r>
    </w:p>
    <w:p w:rsidR="00C11EB0" w:rsidRPr="00B731EE" w:rsidRDefault="00C11EB0" w:rsidP="00C11EB0">
      <w:pPr>
        <w:numPr>
          <w:ilvl w:val="0"/>
          <w:numId w:val="10"/>
        </w:numPr>
        <w:ind w:firstLine="709"/>
        <w:jc w:val="both"/>
      </w:pPr>
      <w:r w:rsidRPr="00B731EE">
        <w:t>другие услуги.</w:t>
      </w:r>
    </w:p>
    <w:p w:rsidR="00223F4F" w:rsidRPr="00C11EB0" w:rsidRDefault="00223F4F" w:rsidP="00B731EE">
      <w:pPr>
        <w:shd w:val="clear" w:color="auto" w:fill="FFFFFF"/>
        <w:ind w:firstLine="709"/>
        <w:jc w:val="both"/>
      </w:pPr>
    </w:p>
    <w:p w:rsidR="000310CD" w:rsidRPr="00FA1B19" w:rsidRDefault="000310CD" w:rsidP="004A3992">
      <w:pPr>
        <w:numPr>
          <w:ilvl w:val="0"/>
          <w:numId w:val="8"/>
        </w:numPr>
        <w:ind w:left="0" w:firstLine="709"/>
        <w:jc w:val="center"/>
        <w:rPr>
          <w:bCs/>
        </w:rPr>
      </w:pPr>
      <w:r w:rsidRPr="00FA1B19">
        <w:rPr>
          <w:bCs/>
        </w:rPr>
        <w:t>Показатели эффективности и результативности профессиональной служебной деятельности</w:t>
      </w:r>
    </w:p>
    <w:p w:rsidR="000310CD" w:rsidRPr="00037471" w:rsidRDefault="000310CD" w:rsidP="000310CD">
      <w:pPr>
        <w:jc w:val="both"/>
      </w:pPr>
    </w:p>
    <w:p w:rsidR="000310CD" w:rsidRPr="00037471" w:rsidRDefault="00C11EB0" w:rsidP="004A3992">
      <w:pPr>
        <w:shd w:val="clear" w:color="auto" w:fill="FFFFFF"/>
        <w:ind w:firstLine="709"/>
        <w:jc w:val="both"/>
      </w:pPr>
      <w:r>
        <w:t xml:space="preserve">13. </w:t>
      </w:r>
      <w:r w:rsidR="000310CD" w:rsidRPr="00037471">
        <w:t xml:space="preserve">Эффективность профессиональной служебной деятельности </w:t>
      </w:r>
      <w:r w:rsidR="005E57CA">
        <w:t xml:space="preserve">главного </w:t>
      </w:r>
      <w:r w:rsidR="00B731EE">
        <w:t xml:space="preserve">государственного налогового инспектора </w:t>
      </w:r>
      <w:r>
        <w:t xml:space="preserve">оценивается по следующим показателям: </w:t>
      </w:r>
    </w:p>
    <w:p w:rsidR="00C11EB0" w:rsidRDefault="000310CD" w:rsidP="004A3992">
      <w:pPr>
        <w:numPr>
          <w:ilvl w:val="0"/>
          <w:numId w:val="10"/>
        </w:numPr>
        <w:ind w:firstLine="709"/>
        <w:jc w:val="both"/>
      </w:pPr>
      <w:r w:rsidRPr="00B731EE">
        <w:t>выполн</w:t>
      </w:r>
      <w:r w:rsidR="00C11EB0">
        <w:t>яемому</w:t>
      </w:r>
      <w:r w:rsidRPr="00B731EE">
        <w:t xml:space="preserve"> </w:t>
      </w:r>
      <w:r w:rsidR="00C11EB0">
        <w:t>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B5BE8" w:rsidRDefault="00EB5BE8" w:rsidP="004A3992">
      <w:pPr>
        <w:numPr>
          <w:ilvl w:val="0"/>
          <w:numId w:val="10"/>
        </w:numPr>
        <w:ind w:firstLine="709"/>
        <w:jc w:val="both"/>
      </w:pPr>
      <w:r>
        <w:t>своевременности и оперативности выполнения поручений;</w:t>
      </w:r>
    </w:p>
    <w:p w:rsidR="00EB5BE8" w:rsidRDefault="00402E75" w:rsidP="004A3992">
      <w:pPr>
        <w:numPr>
          <w:ilvl w:val="0"/>
          <w:numId w:val="10"/>
        </w:numPr>
        <w:ind w:firstLine="709"/>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02E75" w:rsidRDefault="00402E75" w:rsidP="00402E75">
      <w:pPr>
        <w:numPr>
          <w:ilvl w:val="0"/>
          <w:numId w:val="10"/>
        </w:numPr>
        <w:ind w:firstLine="709"/>
        <w:jc w:val="both"/>
      </w:pPr>
      <w:r>
        <w:t>профессиональной</w:t>
      </w:r>
      <w:r w:rsidRPr="00B731EE">
        <w:t xml:space="preserve"> компетентност</w:t>
      </w:r>
      <w:r>
        <w:t>и (знанию законодательных и иных нормативных правовых актов, широте профессионального кругозора, умению работать с документами);</w:t>
      </w:r>
    </w:p>
    <w:p w:rsidR="00402E75" w:rsidRDefault="00B35A08" w:rsidP="00402E75">
      <w:pPr>
        <w:numPr>
          <w:ilvl w:val="0"/>
          <w:numId w:val="10"/>
        </w:numPr>
        <w:ind w:firstLine="709"/>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35A08" w:rsidRDefault="00B35A08" w:rsidP="00402E75">
      <w:pPr>
        <w:numPr>
          <w:ilvl w:val="0"/>
          <w:numId w:val="10"/>
        </w:numPr>
        <w:ind w:firstLine="709"/>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35A08" w:rsidRDefault="00B35A08" w:rsidP="00402E75">
      <w:pPr>
        <w:numPr>
          <w:ilvl w:val="0"/>
          <w:numId w:val="10"/>
        </w:numPr>
        <w:ind w:firstLine="709"/>
        <w:jc w:val="both"/>
      </w:pPr>
      <w:r>
        <w:t>осознанию ответственности за последствия своих действий.</w:t>
      </w:r>
    </w:p>
    <w:p w:rsidR="00EB5BE8" w:rsidRDefault="00EB5BE8" w:rsidP="00EB5BE8">
      <w:pPr>
        <w:jc w:val="both"/>
      </w:pPr>
    </w:p>
    <w:p w:rsidR="00EB5BE8" w:rsidRDefault="00EB5BE8" w:rsidP="00EB5BE8">
      <w:pPr>
        <w:jc w:val="both"/>
      </w:pPr>
    </w:p>
    <w:p w:rsidR="00EB5BE8" w:rsidRDefault="00B35A08" w:rsidP="00EB5BE8">
      <w:pPr>
        <w:jc w:val="both"/>
      </w:pPr>
      <w:r>
        <w:t>Начальник отдела</w:t>
      </w:r>
    </w:p>
    <w:p w:rsidR="00B35A08" w:rsidRDefault="00B35A08" w:rsidP="00EB5BE8">
      <w:pPr>
        <w:jc w:val="both"/>
      </w:pPr>
      <w:r>
        <w:t>работы с налогоплательщиками                                                                                     В.Л. Халиманчик</w:t>
      </w:r>
    </w:p>
    <w:p w:rsidR="00B35A08" w:rsidRDefault="00B35A08" w:rsidP="00EB5BE8">
      <w:pPr>
        <w:jc w:val="both"/>
      </w:pPr>
    </w:p>
    <w:p w:rsidR="00141711" w:rsidRPr="00141711" w:rsidRDefault="00141711" w:rsidP="00141711">
      <w:pPr>
        <w:pStyle w:val="ConsPlusNormal"/>
        <w:widowControl/>
        <w:ind w:firstLine="540"/>
        <w:jc w:val="both"/>
        <w:rPr>
          <w:rFonts w:ascii="Times New Roman" w:hAnsi="Times New Roman" w:cs="Times New Roman"/>
          <w:sz w:val="24"/>
          <w:szCs w:val="24"/>
        </w:rPr>
      </w:pPr>
    </w:p>
    <w:p w:rsidR="007447D7" w:rsidRDefault="007447D7" w:rsidP="00141711">
      <w:pPr>
        <w:pStyle w:val="ConsPlusNormal"/>
        <w:widowControl/>
        <w:ind w:firstLine="0"/>
        <w:jc w:val="center"/>
        <w:outlineLvl w:val="0"/>
        <w:rPr>
          <w:rFonts w:ascii="Times New Roman" w:hAnsi="Times New Roman" w:cs="Times New Roman"/>
          <w:sz w:val="24"/>
          <w:szCs w:val="24"/>
        </w:rPr>
      </w:pPr>
    </w:p>
    <w:p w:rsidR="00CA68DC" w:rsidRDefault="00CA68DC" w:rsidP="00141711">
      <w:pPr>
        <w:pStyle w:val="ConsPlusNormal"/>
        <w:widowControl/>
        <w:ind w:firstLine="0"/>
        <w:jc w:val="center"/>
        <w:outlineLvl w:val="0"/>
        <w:rPr>
          <w:rFonts w:ascii="Times New Roman" w:hAnsi="Times New Roman" w:cs="Times New Roman"/>
          <w:sz w:val="24"/>
          <w:szCs w:val="24"/>
        </w:rPr>
      </w:pPr>
    </w:p>
    <w:p w:rsidR="00CA68DC" w:rsidRDefault="00CA68DC" w:rsidP="00141711">
      <w:pPr>
        <w:pStyle w:val="ConsPlusNormal"/>
        <w:widowControl/>
        <w:ind w:firstLine="0"/>
        <w:jc w:val="center"/>
        <w:outlineLvl w:val="0"/>
        <w:rPr>
          <w:rFonts w:ascii="Times New Roman" w:hAnsi="Times New Roman" w:cs="Times New Roman"/>
          <w:sz w:val="24"/>
          <w:szCs w:val="24"/>
        </w:rPr>
      </w:pPr>
    </w:p>
    <w:p w:rsidR="00CA68DC" w:rsidRDefault="00CA68DC" w:rsidP="00141711">
      <w:pPr>
        <w:pStyle w:val="ConsPlusNormal"/>
        <w:widowControl/>
        <w:ind w:firstLine="0"/>
        <w:jc w:val="center"/>
        <w:outlineLvl w:val="0"/>
        <w:rPr>
          <w:rFonts w:ascii="Times New Roman" w:hAnsi="Times New Roman" w:cs="Times New Roman"/>
          <w:sz w:val="24"/>
          <w:szCs w:val="24"/>
        </w:rPr>
      </w:pPr>
    </w:p>
    <w:p w:rsidR="00CA68DC" w:rsidRDefault="00CA68DC" w:rsidP="00141711">
      <w:pPr>
        <w:pStyle w:val="ConsPlusNormal"/>
        <w:widowControl/>
        <w:ind w:firstLine="0"/>
        <w:jc w:val="center"/>
        <w:outlineLvl w:val="0"/>
        <w:rPr>
          <w:rFonts w:ascii="Times New Roman" w:hAnsi="Times New Roman" w:cs="Times New Roman"/>
          <w:sz w:val="24"/>
          <w:szCs w:val="24"/>
        </w:rPr>
      </w:pPr>
    </w:p>
    <w:p w:rsidR="00CA68DC" w:rsidRDefault="00CA68DC" w:rsidP="00141711">
      <w:pPr>
        <w:pStyle w:val="ConsPlusNormal"/>
        <w:widowControl/>
        <w:ind w:firstLine="0"/>
        <w:jc w:val="center"/>
        <w:outlineLvl w:val="0"/>
        <w:rPr>
          <w:rFonts w:ascii="Times New Roman" w:hAnsi="Times New Roman" w:cs="Times New Roman"/>
          <w:sz w:val="24"/>
          <w:szCs w:val="24"/>
        </w:rPr>
      </w:pPr>
    </w:p>
    <w:p w:rsidR="00CA68DC" w:rsidRDefault="00CA68DC" w:rsidP="00141711">
      <w:pPr>
        <w:pStyle w:val="ConsPlusNormal"/>
        <w:widowControl/>
        <w:ind w:firstLine="0"/>
        <w:jc w:val="center"/>
        <w:outlineLvl w:val="0"/>
        <w:rPr>
          <w:rFonts w:ascii="Times New Roman" w:hAnsi="Times New Roman" w:cs="Times New Roman"/>
          <w:sz w:val="24"/>
          <w:szCs w:val="24"/>
        </w:rPr>
      </w:pPr>
    </w:p>
    <w:p w:rsidR="00141711" w:rsidRPr="00141711" w:rsidRDefault="00141711" w:rsidP="00141711">
      <w:pPr>
        <w:pStyle w:val="ConsPlusNormal"/>
        <w:widowControl/>
        <w:ind w:firstLine="0"/>
        <w:jc w:val="center"/>
        <w:outlineLvl w:val="0"/>
        <w:rPr>
          <w:rFonts w:ascii="Times New Roman" w:hAnsi="Times New Roman" w:cs="Times New Roman"/>
          <w:sz w:val="24"/>
          <w:szCs w:val="24"/>
        </w:rPr>
      </w:pPr>
      <w:r w:rsidRPr="00141711">
        <w:rPr>
          <w:rFonts w:ascii="Times New Roman" w:hAnsi="Times New Roman" w:cs="Times New Roman"/>
          <w:sz w:val="24"/>
          <w:szCs w:val="24"/>
        </w:rPr>
        <w:t>Лист ознакомления</w:t>
      </w:r>
    </w:p>
    <w:p w:rsidR="00141711" w:rsidRPr="00141711" w:rsidRDefault="00141711" w:rsidP="00141711">
      <w:pPr>
        <w:pStyle w:val="ConsPlusNormal"/>
        <w:widowControl/>
        <w:ind w:firstLine="0"/>
        <w:jc w:val="center"/>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810"/>
        <w:gridCol w:w="2565"/>
        <w:gridCol w:w="2160"/>
        <w:gridCol w:w="2160"/>
        <w:gridCol w:w="2565"/>
      </w:tblGrid>
      <w:tr w:rsidR="00141711" w:rsidRPr="00141711">
        <w:trPr>
          <w:cantSplit/>
          <w:trHeight w:val="840"/>
        </w:trPr>
        <w:tc>
          <w:tcPr>
            <w:tcW w:w="810" w:type="dxa"/>
            <w:tcBorders>
              <w:top w:val="single" w:sz="6" w:space="0" w:color="auto"/>
              <w:left w:val="single" w:sz="6" w:space="0" w:color="auto"/>
              <w:bottom w:val="single" w:sz="6" w:space="0" w:color="auto"/>
              <w:right w:val="single" w:sz="6" w:space="0" w:color="auto"/>
            </w:tcBorders>
          </w:tcPr>
          <w:p w:rsidR="00141711" w:rsidRPr="00141711" w:rsidRDefault="00141711" w:rsidP="00216B31">
            <w:pPr>
              <w:pStyle w:val="ConsPlusNormal"/>
              <w:widowControl/>
              <w:ind w:firstLine="0"/>
              <w:rPr>
                <w:rFonts w:ascii="Times New Roman" w:hAnsi="Times New Roman" w:cs="Times New Roman"/>
                <w:sz w:val="24"/>
                <w:szCs w:val="24"/>
              </w:rPr>
            </w:pPr>
            <w:r w:rsidRPr="00141711">
              <w:rPr>
                <w:rFonts w:ascii="Times New Roman" w:hAnsi="Times New Roman" w:cs="Times New Roman"/>
                <w:sz w:val="24"/>
                <w:szCs w:val="24"/>
              </w:rPr>
              <w:t xml:space="preserve">N  </w:t>
            </w:r>
            <w:r w:rsidRPr="00141711">
              <w:rPr>
                <w:rFonts w:ascii="Times New Roman" w:hAnsi="Times New Roman" w:cs="Times New Roman"/>
                <w:sz w:val="24"/>
                <w:szCs w:val="24"/>
              </w:rPr>
              <w:br/>
              <w:t xml:space="preserve">п/п </w:t>
            </w:r>
          </w:p>
        </w:tc>
        <w:tc>
          <w:tcPr>
            <w:tcW w:w="2565" w:type="dxa"/>
            <w:tcBorders>
              <w:top w:val="single" w:sz="6" w:space="0" w:color="auto"/>
              <w:left w:val="single" w:sz="6" w:space="0" w:color="auto"/>
              <w:bottom w:val="single" w:sz="6" w:space="0" w:color="auto"/>
              <w:right w:val="single" w:sz="6" w:space="0" w:color="auto"/>
            </w:tcBorders>
          </w:tcPr>
          <w:p w:rsidR="00141711" w:rsidRPr="00141711" w:rsidRDefault="00141711" w:rsidP="00216B31">
            <w:pPr>
              <w:pStyle w:val="ConsPlusNormal"/>
              <w:widowControl/>
              <w:ind w:firstLine="0"/>
              <w:rPr>
                <w:rFonts w:ascii="Times New Roman" w:hAnsi="Times New Roman" w:cs="Times New Roman"/>
                <w:sz w:val="24"/>
                <w:szCs w:val="24"/>
              </w:rPr>
            </w:pPr>
            <w:r w:rsidRPr="00141711">
              <w:rPr>
                <w:rFonts w:ascii="Times New Roman" w:hAnsi="Times New Roman" w:cs="Times New Roman"/>
                <w:sz w:val="24"/>
                <w:szCs w:val="24"/>
              </w:rPr>
              <w:t xml:space="preserve">Фамилия, имя,   </w:t>
            </w:r>
            <w:r w:rsidRPr="00141711">
              <w:rPr>
                <w:rFonts w:ascii="Times New Roman" w:hAnsi="Times New Roman" w:cs="Times New Roman"/>
                <w:sz w:val="24"/>
                <w:szCs w:val="24"/>
              </w:rPr>
              <w:br/>
              <w:t xml:space="preserve">отчество     </w:t>
            </w:r>
          </w:p>
        </w:tc>
        <w:tc>
          <w:tcPr>
            <w:tcW w:w="2160" w:type="dxa"/>
            <w:tcBorders>
              <w:top w:val="single" w:sz="6" w:space="0" w:color="auto"/>
              <w:left w:val="single" w:sz="6" w:space="0" w:color="auto"/>
              <w:bottom w:val="single" w:sz="6" w:space="0" w:color="auto"/>
              <w:right w:val="single" w:sz="6" w:space="0" w:color="auto"/>
            </w:tcBorders>
          </w:tcPr>
          <w:p w:rsidR="00141711" w:rsidRPr="00141711" w:rsidRDefault="00141711" w:rsidP="00216B31">
            <w:pPr>
              <w:pStyle w:val="ConsPlusNormal"/>
              <w:widowControl/>
              <w:ind w:firstLine="0"/>
              <w:rPr>
                <w:rFonts w:ascii="Times New Roman" w:hAnsi="Times New Roman" w:cs="Times New Roman"/>
                <w:sz w:val="24"/>
                <w:szCs w:val="24"/>
              </w:rPr>
            </w:pPr>
            <w:r w:rsidRPr="00141711">
              <w:rPr>
                <w:rFonts w:ascii="Times New Roman" w:hAnsi="Times New Roman" w:cs="Times New Roman"/>
                <w:sz w:val="24"/>
                <w:szCs w:val="24"/>
              </w:rPr>
              <w:t xml:space="preserve">Дата и роспись </w:t>
            </w:r>
            <w:r w:rsidRPr="00141711">
              <w:rPr>
                <w:rFonts w:ascii="Times New Roman" w:hAnsi="Times New Roman" w:cs="Times New Roman"/>
                <w:sz w:val="24"/>
                <w:szCs w:val="24"/>
              </w:rPr>
              <w:br/>
              <w:t xml:space="preserve">в ознакомлении </w:t>
            </w:r>
            <w:r w:rsidRPr="00141711">
              <w:rPr>
                <w:rFonts w:ascii="Times New Roman" w:hAnsi="Times New Roman" w:cs="Times New Roman"/>
                <w:sz w:val="24"/>
                <w:szCs w:val="24"/>
              </w:rPr>
              <w:br/>
              <w:t xml:space="preserve">с должностным </w:t>
            </w:r>
            <w:r w:rsidRPr="00141711">
              <w:rPr>
                <w:rFonts w:ascii="Times New Roman" w:hAnsi="Times New Roman" w:cs="Times New Roman"/>
                <w:sz w:val="24"/>
                <w:szCs w:val="24"/>
              </w:rPr>
              <w:br/>
              <w:t xml:space="preserve">регламентом и </w:t>
            </w:r>
            <w:r w:rsidRPr="00141711">
              <w:rPr>
                <w:rFonts w:ascii="Times New Roman" w:hAnsi="Times New Roman" w:cs="Times New Roman"/>
                <w:sz w:val="24"/>
                <w:szCs w:val="24"/>
              </w:rPr>
              <w:br/>
              <w:t xml:space="preserve">в получении  </w:t>
            </w:r>
            <w:r w:rsidRPr="00141711">
              <w:rPr>
                <w:rFonts w:ascii="Times New Roman" w:hAnsi="Times New Roman" w:cs="Times New Roman"/>
                <w:sz w:val="24"/>
                <w:szCs w:val="24"/>
              </w:rPr>
              <w:br/>
              <w:t xml:space="preserve">его копии   </w:t>
            </w:r>
          </w:p>
        </w:tc>
        <w:tc>
          <w:tcPr>
            <w:tcW w:w="2160" w:type="dxa"/>
            <w:tcBorders>
              <w:top w:val="single" w:sz="6" w:space="0" w:color="auto"/>
              <w:left w:val="single" w:sz="6" w:space="0" w:color="auto"/>
              <w:bottom w:val="single" w:sz="6" w:space="0" w:color="auto"/>
              <w:right w:val="single" w:sz="6" w:space="0" w:color="auto"/>
            </w:tcBorders>
          </w:tcPr>
          <w:p w:rsidR="00141711" w:rsidRPr="00141711" w:rsidRDefault="00141711" w:rsidP="00216B31">
            <w:pPr>
              <w:pStyle w:val="ConsPlusNormal"/>
              <w:widowControl/>
              <w:ind w:firstLine="0"/>
              <w:rPr>
                <w:rFonts w:ascii="Times New Roman" w:hAnsi="Times New Roman" w:cs="Times New Roman"/>
                <w:sz w:val="24"/>
                <w:szCs w:val="24"/>
              </w:rPr>
            </w:pPr>
            <w:r w:rsidRPr="00141711">
              <w:rPr>
                <w:rFonts w:ascii="Times New Roman" w:hAnsi="Times New Roman" w:cs="Times New Roman"/>
                <w:sz w:val="24"/>
                <w:szCs w:val="24"/>
              </w:rPr>
              <w:t xml:space="preserve">Дата и номер  </w:t>
            </w:r>
            <w:r w:rsidRPr="00141711">
              <w:rPr>
                <w:rFonts w:ascii="Times New Roman" w:hAnsi="Times New Roman" w:cs="Times New Roman"/>
                <w:sz w:val="24"/>
                <w:szCs w:val="24"/>
              </w:rPr>
              <w:br/>
              <w:t xml:space="preserve">приказа о   </w:t>
            </w:r>
            <w:r w:rsidRPr="00141711">
              <w:rPr>
                <w:rFonts w:ascii="Times New Roman" w:hAnsi="Times New Roman" w:cs="Times New Roman"/>
                <w:sz w:val="24"/>
                <w:szCs w:val="24"/>
              </w:rPr>
              <w:br/>
              <w:t xml:space="preserve">назначении на </w:t>
            </w:r>
            <w:r w:rsidRPr="00141711">
              <w:rPr>
                <w:rFonts w:ascii="Times New Roman" w:hAnsi="Times New Roman" w:cs="Times New Roman"/>
                <w:sz w:val="24"/>
                <w:szCs w:val="24"/>
              </w:rPr>
              <w:br/>
              <w:t xml:space="preserve">должность   </w:t>
            </w:r>
          </w:p>
        </w:tc>
        <w:tc>
          <w:tcPr>
            <w:tcW w:w="2565" w:type="dxa"/>
            <w:tcBorders>
              <w:top w:val="single" w:sz="6" w:space="0" w:color="auto"/>
              <w:left w:val="single" w:sz="6" w:space="0" w:color="auto"/>
              <w:bottom w:val="single" w:sz="6" w:space="0" w:color="auto"/>
              <w:right w:val="single" w:sz="6" w:space="0" w:color="auto"/>
            </w:tcBorders>
          </w:tcPr>
          <w:p w:rsidR="00141711" w:rsidRPr="00141711" w:rsidRDefault="00141711" w:rsidP="00216B31">
            <w:pPr>
              <w:pStyle w:val="ConsPlusNormal"/>
              <w:widowControl/>
              <w:ind w:firstLine="0"/>
              <w:rPr>
                <w:rFonts w:ascii="Times New Roman" w:hAnsi="Times New Roman" w:cs="Times New Roman"/>
                <w:sz w:val="24"/>
                <w:szCs w:val="24"/>
              </w:rPr>
            </w:pPr>
            <w:r w:rsidRPr="00141711">
              <w:rPr>
                <w:rFonts w:ascii="Times New Roman" w:hAnsi="Times New Roman" w:cs="Times New Roman"/>
                <w:sz w:val="24"/>
                <w:szCs w:val="24"/>
              </w:rPr>
              <w:t xml:space="preserve">Дата и номер  </w:t>
            </w:r>
            <w:r w:rsidRPr="00141711">
              <w:rPr>
                <w:rFonts w:ascii="Times New Roman" w:hAnsi="Times New Roman" w:cs="Times New Roman"/>
                <w:sz w:val="24"/>
                <w:szCs w:val="24"/>
              </w:rPr>
              <w:br/>
              <w:t xml:space="preserve">приказа     </w:t>
            </w:r>
            <w:r w:rsidRPr="00141711">
              <w:rPr>
                <w:rFonts w:ascii="Times New Roman" w:hAnsi="Times New Roman" w:cs="Times New Roman"/>
                <w:sz w:val="24"/>
                <w:szCs w:val="24"/>
              </w:rPr>
              <w:br/>
              <w:t xml:space="preserve">об освобождении </w:t>
            </w:r>
            <w:r w:rsidRPr="00141711">
              <w:rPr>
                <w:rFonts w:ascii="Times New Roman" w:hAnsi="Times New Roman" w:cs="Times New Roman"/>
                <w:sz w:val="24"/>
                <w:szCs w:val="24"/>
              </w:rPr>
              <w:br/>
              <w:t xml:space="preserve">от должности  </w:t>
            </w:r>
          </w:p>
        </w:tc>
      </w:tr>
      <w:tr w:rsidR="00141711" w:rsidRPr="00141711">
        <w:trPr>
          <w:cantSplit/>
          <w:trHeight w:val="240"/>
        </w:trPr>
        <w:tc>
          <w:tcPr>
            <w:tcW w:w="810" w:type="dxa"/>
            <w:tcBorders>
              <w:top w:val="single" w:sz="6" w:space="0" w:color="auto"/>
              <w:left w:val="single" w:sz="6" w:space="0" w:color="auto"/>
              <w:bottom w:val="single" w:sz="6" w:space="0" w:color="auto"/>
              <w:right w:val="single" w:sz="6" w:space="0" w:color="auto"/>
            </w:tcBorders>
          </w:tcPr>
          <w:p w:rsidR="00141711" w:rsidRPr="00141711" w:rsidRDefault="00507CB2" w:rsidP="00507CB2">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1</w:t>
            </w:r>
          </w:p>
        </w:tc>
        <w:tc>
          <w:tcPr>
            <w:tcW w:w="2565" w:type="dxa"/>
            <w:tcBorders>
              <w:top w:val="single" w:sz="6" w:space="0" w:color="auto"/>
              <w:left w:val="single" w:sz="6" w:space="0" w:color="auto"/>
              <w:bottom w:val="single" w:sz="6" w:space="0" w:color="auto"/>
              <w:right w:val="single" w:sz="6" w:space="0" w:color="auto"/>
            </w:tcBorders>
          </w:tcPr>
          <w:p w:rsidR="00141711" w:rsidRDefault="00141711" w:rsidP="00216B31">
            <w:pPr>
              <w:pStyle w:val="ConsPlusNormal"/>
              <w:widowControl/>
              <w:ind w:firstLine="0"/>
              <w:rPr>
                <w:rFonts w:ascii="Times New Roman" w:hAnsi="Times New Roman" w:cs="Times New Roman"/>
                <w:sz w:val="24"/>
                <w:szCs w:val="24"/>
              </w:rPr>
            </w:pPr>
          </w:p>
          <w:p w:rsidR="00A27E6F" w:rsidRDefault="00A27E6F" w:rsidP="00216B31">
            <w:pPr>
              <w:pStyle w:val="ConsPlusNormal"/>
              <w:widowControl/>
              <w:ind w:firstLine="0"/>
              <w:rPr>
                <w:rFonts w:ascii="Times New Roman" w:hAnsi="Times New Roman" w:cs="Times New Roman"/>
                <w:sz w:val="24"/>
                <w:szCs w:val="24"/>
              </w:rPr>
            </w:pPr>
          </w:p>
          <w:p w:rsidR="00A27E6F" w:rsidRPr="00141711" w:rsidRDefault="00A27E6F" w:rsidP="00216B31">
            <w:pPr>
              <w:pStyle w:val="ConsPlusNormal"/>
              <w:widowControl/>
              <w:ind w:firstLine="0"/>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141711" w:rsidRPr="00141711" w:rsidRDefault="00141711" w:rsidP="00216B31">
            <w:pPr>
              <w:pStyle w:val="ConsPlusNormal"/>
              <w:widowControl/>
              <w:ind w:firstLine="0"/>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141711" w:rsidRPr="00141711" w:rsidRDefault="00141711" w:rsidP="00216B31">
            <w:pPr>
              <w:pStyle w:val="ConsPlusNormal"/>
              <w:widowControl/>
              <w:ind w:firstLine="0"/>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141711" w:rsidRPr="00141711" w:rsidRDefault="00141711" w:rsidP="00216B31">
            <w:pPr>
              <w:pStyle w:val="ConsPlusNormal"/>
              <w:widowControl/>
              <w:ind w:firstLine="0"/>
              <w:rPr>
                <w:rFonts w:ascii="Times New Roman" w:hAnsi="Times New Roman" w:cs="Times New Roman"/>
                <w:sz w:val="24"/>
                <w:szCs w:val="24"/>
              </w:rPr>
            </w:pPr>
          </w:p>
        </w:tc>
      </w:tr>
    </w:tbl>
    <w:p w:rsidR="00141711" w:rsidRPr="00141711" w:rsidRDefault="00141711" w:rsidP="00141711">
      <w:pPr>
        <w:pStyle w:val="ConsPlusNormal"/>
        <w:widowControl/>
        <w:ind w:firstLine="540"/>
        <w:jc w:val="both"/>
        <w:rPr>
          <w:rFonts w:ascii="Times New Roman" w:hAnsi="Times New Roman" w:cs="Times New Roman"/>
          <w:sz w:val="24"/>
          <w:szCs w:val="24"/>
        </w:rPr>
      </w:pPr>
    </w:p>
    <w:p w:rsidR="00141711" w:rsidRDefault="00141711" w:rsidP="00141711">
      <w:pPr>
        <w:pStyle w:val="ConsPlusNormal"/>
        <w:widowControl/>
        <w:ind w:firstLine="540"/>
        <w:jc w:val="both"/>
      </w:pPr>
    </w:p>
    <w:p w:rsidR="00B35A08" w:rsidRDefault="00B35A08" w:rsidP="00EB5BE8">
      <w:pPr>
        <w:jc w:val="both"/>
      </w:pPr>
    </w:p>
    <w:p w:rsidR="00B35A08" w:rsidRDefault="00B35A08" w:rsidP="00EB5BE8">
      <w:pPr>
        <w:jc w:val="both"/>
      </w:pPr>
    </w:p>
    <w:p w:rsidR="00B35A08" w:rsidRDefault="00B35A08" w:rsidP="00EB5BE8">
      <w:pPr>
        <w:jc w:val="both"/>
      </w:pPr>
    </w:p>
    <w:p w:rsidR="00B35A08" w:rsidRDefault="00B35A08" w:rsidP="00EB5BE8">
      <w:pPr>
        <w:jc w:val="both"/>
      </w:pPr>
    </w:p>
    <w:p w:rsidR="00B35A08" w:rsidRDefault="00B35A08" w:rsidP="00EB5BE8">
      <w:pPr>
        <w:jc w:val="both"/>
      </w:pPr>
    </w:p>
    <w:p w:rsidR="00B35A08" w:rsidRDefault="00B35A08" w:rsidP="00EB5BE8">
      <w:pPr>
        <w:jc w:val="both"/>
      </w:pPr>
    </w:p>
    <w:sectPr w:rsidR="00B35A08" w:rsidSect="008A67EE">
      <w:headerReference w:type="even" r:id="rId9"/>
      <w:headerReference w:type="default" r:id="rId10"/>
      <w:pgSz w:w="11906" w:h="16838"/>
      <w:pgMar w:top="794" w:right="567" w:bottom="567"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4EA" w:rsidRDefault="009D34EA">
      <w:r>
        <w:separator/>
      </w:r>
    </w:p>
  </w:endnote>
  <w:endnote w:type="continuationSeparator" w:id="1">
    <w:p w:rsidR="009D34EA" w:rsidRDefault="009D34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4EA" w:rsidRDefault="009D34EA">
      <w:r>
        <w:separator/>
      </w:r>
    </w:p>
  </w:footnote>
  <w:footnote w:type="continuationSeparator" w:id="1">
    <w:p w:rsidR="009D34EA" w:rsidRDefault="009D34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735" w:rsidRDefault="00CD7383">
    <w:pPr>
      <w:pStyle w:val="a5"/>
      <w:framePr w:wrap="around" w:vAnchor="text" w:hAnchor="margin" w:xAlign="center" w:y="1"/>
      <w:rPr>
        <w:rStyle w:val="a6"/>
      </w:rPr>
    </w:pPr>
    <w:r>
      <w:rPr>
        <w:rStyle w:val="a6"/>
      </w:rPr>
      <w:fldChar w:fldCharType="begin"/>
    </w:r>
    <w:r w:rsidR="00A87735">
      <w:rPr>
        <w:rStyle w:val="a6"/>
      </w:rPr>
      <w:instrText xml:space="preserve">PAGE  </w:instrText>
    </w:r>
    <w:r>
      <w:rPr>
        <w:rStyle w:val="a6"/>
      </w:rPr>
      <w:fldChar w:fldCharType="separate"/>
    </w:r>
    <w:r w:rsidR="00A87735">
      <w:rPr>
        <w:rStyle w:val="a6"/>
        <w:noProof/>
      </w:rPr>
      <w:t>5</w:t>
    </w:r>
    <w:r>
      <w:rPr>
        <w:rStyle w:val="a6"/>
      </w:rPr>
      <w:fldChar w:fldCharType="end"/>
    </w:r>
  </w:p>
  <w:p w:rsidR="00A87735" w:rsidRDefault="00A8773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735" w:rsidRDefault="00CD7383">
    <w:pPr>
      <w:pStyle w:val="a5"/>
      <w:framePr w:wrap="around" w:vAnchor="text" w:hAnchor="margin" w:xAlign="center" w:y="1"/>
      <w:rPr>
        <w:rStyle w:val="a6"/>
        <w:sz w:val="20"/>
        <w:szCs w:val="20"/>
      </w:rPr>
    </w:pPr>
    <w:r>
      <w:rPr>
        <w:rStyle w:val="a6"/>
        <w:sz w:val="20"/>
        <w:szCs w:val="20"/>
      </w:rPr>
      <w:fldChar w:fldCharType="begin"/>
    </w:r>
    <w:r w:rsidR="00A87735">
      <w:rPr>
        <w:rStyle w:val="a6"/>
        <w:sz w:val="20"/>
        <w:szCs w:val="20"/>
      </w:rPr>
      <w:instrText xml:space="preserve">PAGE  </w:instrText>
    </w:r>
    <w:r>
      <w:rPr>
        <w:rStyle w:val="a6"/>
        <w:sz w:val="20"/>
        <w:szCs w:val="20"/>
      </w:rPr>
      <w:fldChar w:fldCharType="separate"/>
    </w:r>
    <w:r w:rsidR="00647DFE">
      <w:rPr>
        <w:rStyle w:val="a6"/>
        <w:noProof/>
        <w:sz w:val="20"/>
        <w:szCs w:val="20"/>
      </w:rPr>
      <w:t>7</w:t>
    </w:r>
    <w:r>
      <w:rPr>
        <w:rStyle w:val="a6"/>
        <w:sz w:val="20"/>
        <w:szCs w:val="20"/>
      </w:rPr>
      <w:fldChar w:fldCharType="end"/>
    </w:r>
  </w:p>
  <w:p w:rsidR="00A87735" w:rsidRDefault="00A8773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110B9"/>
    <w:multiLevelType w:val="hybridMultilevel"/>
    <w:tmpl w:val="EF981A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BE3F09"/>
    <w:multiLevelType w:val="hybridMultilevel"/>
    <w:tmpl w:val="E4341FC4"/>
    <w:lvl w:ilvl="0" w:tplc="AFEED69C">
      <w:start w:val="1"/>
      <w:numFmt w:val="bullet"/>
      <w:lvlText w:val=""/>
      <w:lvlJc w:val="left"/>
      <w:pPr>
        <w:tabs>
          <w:tab w:val="num" w:pos="1440"/>
        </w:tabs>
        <w:ind w:left="1440" w:hanging="360"/>
      </w:pPr>
      <w:rPr>
        <w:rFonts w:ascii="Symbol" w:hAnsi="Symbol" w:hint="default"/>
        <w:color w:val="auto"/>
      </w:rPr>
    </w:lvl>
    <w:lvl w:ilvl="1" w:tplc="A266C44A">
      <w:start w:val="1"/>
      <w:numFmt w:val="bullet"/>
      <w:lvlText w:val=""/>
      <w:lvlJc w:val="left"/>
      <w:pPr>
        <w:tabs>
          <w:tab w:val="num" w:pos="1440"/>
        </w:tabs>
        <w:ind w:left="1440" w:hanging="360"/>
      </w:pPr>
      <w:rPr>
        <w:rFonts w:ascii="Symbol" w:hAnsi="Symbol" w:hint="default"/>
        <w:b w:val="0"/>
        <w:color w:val="auto"/>
        <w:sz w:val="22"/>
        <w:szCs w:val="22"/>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5EB02BC"/>
    <w:multiLevelType w:val="multilevel"/>
    <w:tmpl w:val="74264492"/>
    <w:lvl w:ilvl="0">
      <w:start w:val="1"/>
      <w:numFmt w:val="decimal"/>
      <w:lvlText w:val="%1."/>
      <w:lvlJc w:val="left"/>
      <w:pPr>
        <w:tabs>
          <w:tab w:val="num" w:pos="1695"/>
        </w:tabs>
        <w:ind w:left="1695" w:hanging="97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8FC311F"/>
    <w:multiLevelType w:val="hybridMultilevel"/>
    <w:tmpl w:val="AF20D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041E93"/>
    <w:multiLevelType w:val="hybridMultilevel"/>
    <w:tmpl w:val="37007DC8"/>
    <w:lvl w:ilvl="0" w:tplc="877AEC3C">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326579E3"/>
    <w:multiLevelType w:val="hybridMultilevel"/>
    <w:tmpl w:val="1FA08172"/>
    <w:lvl w:ilvl="0" w:tplc="CE10F35E">
      <w:start w:val="1"/>
      <w:numFmt w:val="decimal"/>
      <w:lvlText w:val="%1."/>
      <w:lvlJc w:val="left"/>
      <w:pPr>
        <w:tabs>
          <w:tab w:val="num" w:pos="-72"/>
        </w:tabs>
        <w:ind w:left="-72" w:firstLine="720"/>
      </w:pPr>
      <w:rPr>
        <w:rFonts w:hint="default"/>
      </w:rPr>
    </w:lvl>
    <w:lvl w:ilvl="1" w:tplc="04190019">
      <w:start w:val="1"/>
      <w:numFmt w:val="decimal"/>
      <w:lvlText w:val="%2."/>
      <w:lvlJc w:val="left"/>
      <w:pPr>
        <w:tabs>
          <w:tab w:val="num" w:pos="1368"/>
        </w:tabs>
        <w:ind w:left="1368" w:hanging="360"/>
      </w:pPr>
    </w:lvl>
    <w:lvl w:ilvl="2" w:tplc="0419001B">
      <w:start w:val="1"/>
      <w:numFmt w:val="decimal"/>
      <w:lvlText w:val="%3."/>
      <w:lvlJc w:val="left"/>
      <w:pPr>
        <w:tabs>
          <w:tab w:val="num" w:pos="2088"/>
        </w:tabs>
        <w:ind w:left="2088" w:hanging="360"/>
      </w:pPr>
    </w:lvl>
    <w:lvl w:ilvl="3" w:tplc="0419000F">
      <w:start w:val="1"/>
      <w:numFmt w:val="decimal"/>
      <w:lvlText w:val="%4."/>
      <w:lvlJc w:val="left"/>
      <w:pPr>
        <w:tabs>
          <w:tab w:val="num" w:pos="2808"/>
        </w:tabs>
        <w:ind w:left="2808" w:hanging="360"/>
      </w:pPr>
    </w:lvl>
    <w:lvl w:ilvl="4" w:tplc="04190019">
      <w:start w:val="1"/>
      <w:numFmt w:val="decimal"/>
      <w:lvlText w:val="%5."/>
      <w:lvlJc w:val="left"/>
      <w:pPr>
        <w:tabs>
          <w:tab w:val="num" w:pos="3528"/>
        </w:tabs>
        <w:ind w:left="3528" w:hanging="360"/>
      </w:pPr>
    </w:lvl>
    <w:lvl w:ilvl="5" w:tplc="0419001B">
      <w:start w:val="1"/>
      <w:numFmt w:val="decimal"/>
      <w:lvlText w:val="%6."/>
      <w:lvlJc w:val="left"/>
      <w:pPr>
        <w:tabs>
          <w:tab w:val="num" w:pos="4248"/>
        </w:tabs>
        <w:ind w:left="4248" w:hanging="360"/>
      </w:pPr>
    </w:lvl>
    <w:lvl w:ilvl="6" w:tplc="0419000F">
      <w:start w:val="1"/>
      <w:numFmt w:val="decimal"/>
      <w:lvlText w:val="%7."/>
      <w:lvlJc w:val="left"/>
      <w:pPr>
        <w:tabs>
          <w:tab w:val="num" w:pos="4968"/>
        </w:tabs>
        <w:ind w:left="4968" w:hanging="360"/>
      </w:pPr>
    </w:lvl>
    <w:lvl w:ilvl="7" w:tplc="04190019">
      <w:start w:val="1"/>
      <w:numFmt w:val="decimal"/>
      <w:lvlText w:val="%8."/>
      <w:lvlJc w:val="left"/>
      <w:pPr>
        <w:tabs>
          <w:tab w:val="num" w:pos="5688"/>
        </w:tabs>
        <w:ind w:left="5688" w:hanging="360"/>
      </w:pPr>
    </w:lvl>
    <w:lvl w:ilvl="8" w:tplc="0419001B">
      <w:start w:val="1"/>
      <w:numFmt w:val="decimal"/>
      <w:lvlText w:val="%9."/>
      <w:lvlJc w:val="left"/>
      <w:pPr>
        <w:tabs>
          <w:tab w:val="num" w:pos="6408"/>
        </w:tabs>
        <w:ind w:left="6408" w:hanging="360"/>
      </w:pPr>
    </w:lvl>
  </w:abstractNum>
  <w:abstractNum w:abstractNumId="6">
    <w:nsid w:val="37F60C71"/>
    <w:multiLevelType w:val="hybridMultilevel"/>
    <w:tmpl w:val="38CC44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8A847E1"/>
    <w:multiLevelType w:val="hybridMultilevel"/>
    <w:tmpl w:val="7D3AB114"/>
    <w:lvl w:ilvl="0" w:tplc="6B0C2BD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451203F0"/>
    <w:multiLevelType w:val="hybridMultilevel"/>
    <w:tmpl w:val="C53C0DE4"/>
    <w:lvl w:ilvl="0" w:tplc="5824E8A4">
      <w:start w:val="8"/>
      <w:numFmt w:val="decimal"/>
      <w:lvlText w:val="%1."/>
      <w:lvlJc w:val="left"/>
      <w:pPr>
        <w:tabs>
          <w:tab w:val="num" w:pos="720"/>
        </w:tabs>
        <w:ind w:left="720" w:hanging="360"/>
      </w:pPr>
      <w:rPr>
        <w:rFonts w:hint="default"/>
      </w:rPr>
    </w:lvl>
    <w:lvl w:ilvl="1" w:tplc="8BA0EF08">
      <w:numFmt w:val="none"/>
      <w:lvlText w:val=""/>
      <w:lvlJc w:val="left"/>
      <w:pPr>
        <w:tabs>
          <w:tab w:val="num" w:pos="360"/>
        </w:tabs>
      </w:pPr>
    </w:lvl>
    <w:lvl w:ilvl="2" w:tplc="CB38C7B8">
      <w:numFmt w:val="none"/>
      <w:lvlText w:val=""/>
      <w:lvlJc w:val="left"/>
      <w:pPr>
        <w:tabs>
          <w:tab w:val="num" w:pos="360"/>
        </w:tabs>
      </w:pPr>
    </w:lvl>
    <w:lvl w:ilvl="3" w:tplc="5052CF9E">
      <w:numFmt w:val="none"/>
      <w:lvlText w:val=""/>
      <w:lvlJc w:val="left"/>
      <w:pPr>
        <w:tabs>
          <w:tab w:val="num" w:pos="360"/>
        </w:tabs>
      </w:pPr>
    </w:lvl>
    <w:lvl w:ilvl="4" w:tplc="7B2E225A">
      <w:numFmt w:val="none"/>
      <w:lvlText w:val=""/>
      <w:lvlJc w:val="left"/>
      <w:pPr>
        <w:tabs>
          <w:tab w:val="num" w:pos="360"/>
        </w:tabs>
      </w:pPr>
    </w:lvl>
    <w:lvl w:ilvl="5" w:tplc="60C25068">
      <w:numFmt w:val="none"/>
      <w:lvlText w:val=""/>
      <w:lvlJc w:val="left"/>
      <w:pPr>
        <w:tabs>
          <w:tab w:val="num" w:pos="360"/>
        </w:tabs>
      </w:pPr>
    </w:lvl>
    <w:lvl w:ilvl="6" w:tplc="07A0F51E">
      <w:numFmt w:val="none"/>
      <w:lvlText w:val=""/>
      <w:lvlJc w:val="left"/>
      <w:pPr>
        <w:tabs>
          <w:tab w:val="num" w:pos="360"/>
        </w:tabs>
      </w:pPr>
    </w:lvl>
    <w:lvl w:ilvl="7" w:tplc="1CA0904E">
      <w:numFmt w:val="none"/>
      <w:lvlText w:val=""/>
      <w:lvlJc w:val="left"/>
      <w:pPr>
        <w:tabs>
          <w:tab w:val="num" w:pos="360"/>
        </w:tabs>
      </w:pPr>
    </w:lvl>
    <w:lvl w:ilvl="8" w:tplc="A140A858">
      <w:numFmt w:val="none"/>
      <w:lvlText w:val=""/>
      <w:lvlJc w:val="left"/>
      <w:pPr>
        <w:tabs>
          <w:tab w:val="num" w:pos="360"/>
        </w:tabs>
      </w:pPr>
    </w:lvl>
  </w:abstractNum>
  <w:abstractNum w:abstractNumId="9">
    <w:nsid w:val="4BEA1E5A"/>
    <w:multiLevelType w:val="multilevel"/>
    <w:tmpl w:val="A6C415A4"/>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b w:val="0"/>
        <w:color w:val="auto"/>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6B93BE6"/>
    <w:multiLevelType w:val="multilevel"/>
    <w:tmpl w:val="FB409320"/>
    <w:lvl w:ilvl="0">
      <w:start w:val="1"/>
      <w:numFmt w:val="bullet"/>
      <w:lvlText w:val=""/>
      <w:lvlJc w:val="left"/>
      <w:pPr>
        <w:tabs>
          <w:tab w:val="num" w:pos="0"/>
        </w:tabs>
        <w:ind w:left="0" w:firstLine="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65D43D13"/>
    <w:multiLevelType w:val="hybridMultilevel"/>
    <w:tmpl w:val="A0F42D12"/>
    <w:lvl w:ilvl="0" w:tplc="8D4407B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674E6763"/>
    <w:multiLevelType w:val="hybridMultilevel"/>
    <w:tmpl w:val="FB409320"/>
    <w:lvl w:ilvl="0" w:tplc="A92EC226">
      <w:start w:val="1"/>
      <w:numFmt w:val="bullet"/>
      <w:lvlText w:val=""/>
      <w:lvlJc w:val="left"/>
      <w:pPr>
        <w:tabs>
          <w:tab w:val="num" w:pos="0"/>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D4C4F54"/>
    <w:multiLevelType w:val="hybridMultilevel"/>
    <w:tmpl w:val="6E32E6FA"/>
    <w:lvl w:ilvl="0" w:tplc="E252E82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7DA329FB"/>
    <w:multiLevelType w:val="hybridMultilevel"/>
    <w:tmpl w:val="A6C415A4"/>
    <w:lvl w:ilvl="0" w:tplc="AFEED69C">
      <w:start w:val="1"/>
      <w:numFmt w:val="bullet"/>
      <w:lvlText w:val=""/>
      <w:lvlJc w:val="left"/>
      <w:pPr>
        <w:tabs>
          <w:tab w:val="num" w:pos="1440"/>
        </w:tabs>
        <w:ind w:left="1440" w:hanging="360"/>
      </w:pPr>
      <w:rPr>
        <w:rFonts w:ascii="Symbol" w:hAnsi="Symbol" w:hint="default"/>
        <w:color w:val="auto"/>
      </w:rPr>
    </w:lvl>
    <w:lvl w:ilvl="1" w:tplc="A266C44A">
      <w:start w:val="1"/>
      <w:numFmt w:val="bullet"/>
      <w:lvlText w:val=""/>
      <w:lvlJc w:val="left"/>
      <w:pPr>
        <w:tabs>
          <w:tab w:val="num" w:pos="1440"/>
        </w:tabs>
        <w:ind w:left="1440" w:hanging="360"/>
      </w:pPr>
      <w:rPr>
        <w:rFonts w:ascii="Symbol" w:hAnsi="Symbol" w:hint="default"/>
        <w:b w:val="0"/>
        <w:color w:val="auto"/>
        <w:sz w:val="22"/>
        <w:szCs w:val="22"/>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num>
  <w:num w:numId="2">
    <w:abstractNumId w:val="8"/>
  </w:num>
  <w:num w:numId="3">
    <w:abstractNumId w:val="5"/>
  </w:num>
  <w:num w:numId="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13"/>
  </w:num>
  <w:num w:numId="8">
    <w:abstractNumId w:val="11"/>
  </w:num>
  <w:num w:numId="9">
    <w:abstractNumId w:val="14"/>
  </w:num>
  <w:num w:numId="10">
    <w:abstractNumId w:val="12"/>
  </w:num>
  <w:num w:numId="11">
    <w:abstractNumId w:val="2"/>
  </w:num>
  <w:num w:numId="12">
    <w:abstractNumId w:val="5"/>
  </w:num>
  <w:num w:numId="13">
    <w:abstractNumId w:val="9"/>
  </w:num>
  <w:num w:numId="14">
    <w:abstractNumId w:val="1"/>
  </w:num>
  <w:num w:numId="15">
    <w:abstractNumId w:val="10"/>
  </w:num>
  <w:num w:numId="16">
    <w:abstractNumId w:val="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characterSpacingControl w:val="doNotCompress"/>
  <w:footnotePr>
    <w:footnote w:id="0"/>
    <w:footnote w:id="1"/>
  </w:footnotePr>
  <w:endnotePr>
    <w:endnote w:id="0"/>
    <w:endnote w:id="1"/>
  </w:endnotePr>
  <w:compat/>
  <w:rsids>
    <w:rsidRoot w:val="00A35FC3"/>
    <w:rsid w:val="00001912"/>
    <w:rsid w:val="00013635"/>
    <w:rsid w:val="000178CE"/>
    <w:rsid w:val="000231AB"/>
    <w:rsid w:val="00027742"/>
    <w:rsid w:val="00027D7E"/>
    <w:rsid w:val="000310CD"/>
    <w:rsid w:val="0003700B"/>
    <w:rsid w:val="00043673"/>
    <w:rsid w:val="00051203"/>
    <w:rsid w:val="00055393"/>
    <w:rsid w:val="000605C1"/>
    <w:rsid w:val="00060C7E"/>
    <w:rsid w:val="000620D0"/>
    <w:rsid w:val="00073F61"/>
    <w:rsid w:val="000759CF"/>
    <w:rsid w:val="000808CC"/>
    <w:rsid w:val="000A553F"/>
    <w:rsid w:val="000B5B08"/>
    <w:rsid w:val="000B79F3"/>
    <w:rsid w:val="000D574E"/>
    <w:rsid w:val="000E16CA"/>
    <w:rsid w:val="000E5E01"/>
    <w:rsid w:val="000F1AAC"/>
    <w:rsid w:val="00104ED6"/>
    <w:rsid w:val="00111FD5"/>
    <w:rsid w:val="00124CF2"/>
    <w:rsid w:val="00130D12"/>
    <w:rsid w:val="00141711"/>
    <w:rsid w:val="00146EF8"/>
    <w:rsid w:val="00166CFE"/>
    <w:rsid w:val="001671B0"/>
    <w:rsid w:val="001724F8"/>
    <w:rsid w:val="0018454A"/>
    <w:rsid w:val="00190F6F"/>
    <w:rsid w:val="0019116B"/>
    <w:rsid w:val="001956E6"/>
    <w:rsid w:val="001969C9"/>
    <w:rsid w:val="00196D11"/>
    <w:rsid w:val="001A54EB"/>
    <w:rsid w:val="001B1124"/>
    <w:rsid w:val="001B349A"/>
    <w:rsid w:val="001B5DC9"/>
    <w:rsid w:val="001C72D3"/>
    <w:rsid w:val="001C7A27"/>
    <w:rsid w:val="001E2AAE"/>
    <w:rsid w:val="001F12C5"/>
    <w:rsid w:val="001F1576"/>
    <w:rsid w:val="001F6D7C"/>
    <w:rsid w:val="00213A70"/>
    <w:rsid w:val="00216B31"/>
    <w:rsid w:val="0022050B"/>
    <w:rsid w:val="00222C12"/>
    <w:rsid w:val="00223F4F"/>
    <w:rsid w:val="0022718D"/>
    <w:rsid w:val="002423AD"/>
    <w:rsid w:val="00245D30"/>
    <w:rsid w:val="00245F2E"/>
    <w:rsid w:val="00256A67"/>
    <w:rsid w:val="00260111"/>
    <w:rsid w:val="0026549A"/>
    <w:rsid w:val="00267C8F"/>
    <w:rsid w:val="002944AD"/>
    <w:rsid w:val="002B3801"/>
    <w:rsid w:val="002C58BC"/>
    <w:rsid w:val="002D696F"/>
    <w:rsid w:val="002E02E2"/>
    <w:rsid w:val="002E523B"/>
    <w:rsid w:val="002E5F55"/>
    <w:rsid w:val="002E707B"/>
    <w:rsid w:val="002F1BC7"/>
    <w:rsid w:val="002F4CFA"/>
    <w:rsid w:val="002F4ECD"/>
    <w:rsid w:val="003102F9"/>
    <w:rsid w:val="00323036"/>
    <w:rsid w:val="00330B72"/>
    <w:rsid w:val="00346636"/>
    <w:rsid w:val="00346E8C"/>
    <w:rsid w:val="003536E8"/>
    <w:rsid w:val="0035574C"/>
    <w:rsid w:val="003670B4"/>
    <w:rsid w:val="00367550"/>
    <w:rsid w:val="00383CC5"/>
    <w:rsid w:val="00387000"/>
    <w:rsid w:val="003A2216"/>
    <w:rsid w:val="003D5529"/>
    <w:rsid w:val="003F1269"/>
    <w:rsid w:val="00402E75"/>
    <w:rsid w:val="0040363D"/>
    <w:rsid w:val="00415F69"/>
    <w:rsid w:val="0041792C"/>
    <w:rsid w:val="00424A7B"/>
    <w:rsid w:val="00426B48"/>
    <w:rsid w:val="00431097"/>
    <w:rsid w:val="00434EB9"/>
    <w:rsid w:val="00441ACA"/>
    <w:rsid w:val="00443802"/>
    <w:rsid w:val="004453DE"/>
    <w:rsid w:val="0045151E"/>
    <w:rsid w:val="00470EA2"/>
    <w:rsid w:val="00486F03"/>
    <w:rsid w:val="004A2577"/>
    <w:rsid w:val="004A3992"/>
    <w:rsid w:val="004B0DC0"/>
    <w:rsid w:val="004B340C"/>
    <w:rsid w:val="004E0A71"/>
    <w:rsid w:val="004E2DF0"/>
    <w:rsid w:val="004F737A"/>
    <w:rsid w:val="00504FBE"/>
    <w:rsid w:val="00507C0A"/>
    <w:rsid w:val="00507CB2"/>
    <w:rsid w:val="00514EE7"/>
    <w:rsid w:val="00521FAA"/>
    <w:rsid w:val="0052390F"/>
    <w:rsid w:val="00526158"/>
    <w:rsid w:val="00532226"/>
    <w:rsid w:val="005358BC"/>
    <w:rsid w:val="005416EA"/>
    <w:rsid w:val="00543058"/>
    <w:rsid w:val="00550528"/>
    <w:rsid w:val="00556C87"/>
    <w:rsid w:val="00566A6C"/>
    <w:rsid w:val="00580DF3"/>
    <w:rsid w:val="00581D8E"/>
    <w:rsid w:val="005A2DD6"/>
    <w:rsid w:val="005A6A4D"/>
    <w:rsid w:val="005A71EB"/>
    <w:rsid w:val="005B3E6D"/>
    <w:rsid w:val="005C2FBB"/>
    <w:rsid w:val="005C5C39"/>
    <w:rsid w:val="005C673E"/>
    <w:rsid w:val="005D3405"/>
    <w:rsid w:val="005E294A"/>
    <w:rsid w:val="005E57CA"/>
    <w:rsid w:val="005F0FF4"/>
    <w:rsid w:val="005F3F58"/>
    <w:rsid w:val="005F40AF"/>
    <w:rsid w:val="005F69A9"/>
    <w:rsid w:val="0061264D"/>
    <w:rsid w:val="00616009"/>
    <w:rsid w:val="00623B88"/>
    <w:rsid w:val="00635AC2"/>
    <w:rsid w:val="0064086B"/>
    <w:rsid w:val="006416AE"/>
    <w:rsid w:val="00643652"/>
    <w:rsid w:val="00647DFE"/>
    <w:rsid w:val="006530BB"/>
    <w:rsid w:val="0067094B"/>
    <w:rsid w:val="006A29F0"/>
    <w:rsid w:val="006A73D9"/>
    <w:rsid w:val="006B1C48"/>
    <w:rsid w:val="006D622B"/>
    <w:rsid w:val="006E4D72"/>
    <w:rsid w:val="006E79F6"/>
    <w:rsid w:val="006F153E"/>
    <w:rsid w:val="007026FA"/>
    <w:rsid w:val="0070473D"/>
    <w:rsid w:val="007447D7"/>
    <w:rsid w:val="007669EC"/>
    <w:rsid w:val="00781D2B"/>
    <w:rsid w:val="00792853"/>
    <w:rsid w:val="007A216A"/>
    <w:rsid w:val="007B1B1F"/>
    <w:rsid w:val="007B39C8"/>
    <w:rsid w:val="007B5FB1"/>
    <w:rsid w:val="007B6D0F"/>
    <w:rsid w:val="007B6DE5"/>
    <w:rsid w:val="007D5DFD"/>
    <w:rsid w:val="0080092F"/>
    <w:rsid w:val="00807579"/>
    <w:rsid w:val="0081157E"/>
    <w:rsid w:val="00815271"/>
    <w:rsid w:val="0082472C"/>
    <w:rsid w:val="00832F90"/>
    <w:rsid w:val="008440FF"/>
    <w:rsid w:val="00844341"/>
    <w:rsid w:val="00872002"/>
    <w:rsid w:val="008767E0"/>
    <w:rsid w:val="00880A33"/>
    <w:rsid w:val="00887A14"/>
    <w:rsid w:val="00887BD6"/>
    <w:rsid w:val="008A118D"/>
    <w:rsid w:val="008A67EE"/>
    <w:rsid w:val="008A6FEE"/>
    <w:rsid w:val="008B1FAB"/>
    <w:rsid w:val="008B4363"/>
    <w:rsid w:val="008C4817"/>
    <w:rsid w:val="008D5E48"/>
    <w:rsid w:val="008D631D"/>
    <w:rsid w:val="008E3F6A"/>
    <w:rsid w:val="008E4C1E"/>
    <w:rsid w:val="008E6B44"/>
    <w:rsid w:val="008F2F95"/>
    <w:rsid w:val="008F6DAC"/>
    <w:rsid w:val="00902EC5"/>
    <w:rsid w:val="009165EA"/>
    <w:rsid w:val="00921EBE"/>
    <w:rsid w:val="009234B4"/>
    <w:rsid w:val="00943E1D"/>
    <w:rsid w:val="0096012C"/>
    <w:rsid w:val="009633AA"/>
    <w:rsid w:val="00990D9F"/>
    <w:rsid w:val="00991722"/>
    <w:rsid w:val="0099429F"/>
    <w:rsid w:val="00996351"/>
    <w:rsid w:val="009B0CB9"/>
    <w:rsid w:val="009B6FDA"/>
    <w:rsid w:val="009C20CA"/>
    <w:rsid w:val="009D0281"/>
    <w:rsid w:val="009D172A"/>
    <w:rsid w:val="009D34EA"/>
    <w:rsid w:val="009D3BBA"/>
    <w:rsid w:val="009D4027"/>
    <w:rsid w:val="009D758C"/>
    <w:rsid w:val="009E7D7C"/>
    <w:rsid w:val="009F46A7"/>
    <w:rsid w:val="009F6E61"/>
    <w:rsid w:val="00A0000E"/>
    <w:rsid w:val="00A02521"/>
    <w:rsid w:val="00A204CC"/>
    <w:rsid w:val="00A27E6F"/>
    <w:rsid w:val="00A35FC3"/>
    <w:rsid w:val="00A37F7C"/>
    <w:rsid w:val="00A45894"/>
    <w:rsid w:val="00A54AB5"/>
    <w:rsid w:val="00A657B3"/>
    <w:rsid w:val="00A87735"/>
    <w:rsid w:val="00AB340D"/>
    <w:rsid w:val="00AD1892"/>
    <w:rsid w:val="00AD444E"/>
    <w:rsid w:val="00B0294C"/>
    <w:rsid w:val="00B070EE"/>
    <w:rsid w:val="00B0740C"/>
    <w:rsid w:val="00B12887"/>
    <w:rsid w:val="00B14727"/>
    <w:rsid w:val="00B16E09"/>
    <w:rsid w:val="00B2524B"/>
    <w:rsid w:val="00B274DB"/>
    <w:rsid w:val="00B35A08"/>
    <w:rsid w:val="00B47D9C"/>
    <w:rsid w:val="00B5222B"/>
    <w:rsid w:val="00B5441E"/>
    <w:rsid w:val="00B5789F"/>
    <w:rsid w:val="00B72E82"/>
    <w:rsid w:val="00B731EE"/>
    <w:rsid w:val="00B73EDA"/>
    <w:rsid w:val="00B74429"/>
    <w:rsid w:val="00B77286"/>
    <w:rsid w:val="00B80E32"/>
    <w:rsid w:val="00B84537"/>
    <w:rsid w:val="00B90B47"/>
    <w:rsid w:val="00B90FCB"/>
    <w:rsid w:val="00B97768"/>
    <w:rsid w:val="00BB0B95"/>
    <w:rsid w:val="00BB3457"/>
    <w:rsid w:val="00BB3F48"/>
    <w:rsid w:val="00BB4812"/>
    <w:rsid w:val="00BE46C7"/>
    <w:rsid w:val="00BF6026"/>
    <w:rsid w:val="00C060A3"/>
    <w:rsid w:val="00C11EB0"/>
    <w:rsid w:val="00C16A7F"/>
    <w:rsid w:val="00C2701C"/>
    <w:rsid w:val="00C50D9A"/>
    <w:rsid w:val="00C60BE7"/>
    <w:rsid w:val="00C62349"/>
    <w:rsid w:val="00C63A54"/>
    <w:rsid w:val="00C67D79"/>
    <w:rsid w:val="00C72793"/>
    <w:rsid w:val="00C762B3"/>
    <w:rsid w:val="00C848D3"/>
    <w:rsid w:val="00C92149"/>
    <w:rsid w:val="00C92A4B"/>
    <w:rsid w:val="00CA0851"/>
    <w:rsid w:val="00CA68DC"/>
    <w:rsid w:val="00CD6604"/>
    <w:rsid w:val="00CD7383"/>
    <w:rsid w:val="00CE4980"/>
    <w:rsid w:val="00D33D8A"/>
    <w:rsid w:val="00D3616E"/>
    <w:rsid w:val="00D40F78"/>
    <w:rsid w:val="00D5046B"/>
    <w:rsid w:val="00D6201B"/>
    <w:rsid w:val="00D6799D"/>
    <w:rsid w:val="00DA36A9"/>
    <w:rsid w:val="00DA4167"/>
    <w:rsid w:val="00DB5014"/>
    <w:rsid w:val="00DD4D0F"/>
    <w:rsid w:val="00DE154B"/>
    <w:rsid w:val="00DE774D"/>
    <w:rsid w:val="00DF533A"/>
    <w:rsid w:val="00E325CD"/>
    <w:rsid w:val="00E50143"/>
    <w:rsid w:val="00E5462A"/>
    <w:rsid w:val="00E62E1F"/>
    <w:rsid w:val="00E76C25"/>
    <w:rsid w:val="00E80DE9"/>
    <w:rsid w:val="00E928CB"/>
    <w:rsid w:val="00E94F4B"/>
    <w:rsid w:val="00EA44BC"/>
    <w:rsid w:val="00EB0888"/>
    <w:rsid w:val="00EB4E1D"/>
    <w:rsid w:val="00EB5BE8"/>
    <w:rsid w:val="00EC33BB"/>
    <w:rsid w:val="00EC5096"/>
    <w:rsid w:val="00ED0C25"/>
    <w:rsid w:val="00EE5480"/>
    <w:rsid w:val="00EE5696"/>
    <w:rsid w:val="00EF3B7D"/>
    <w:rsid w:val="00F031C4"/>
    <w:rsid w:val="00F04B4F"/>
    <w:rsid w:val="00F128CC"/>
    <w:rsid w:val="00F12B53"/>
    <w:rsid w:val="00F13B9A"/>
    <w:rsid w:val="00F20ADB"/>
    <w:rsid w:val="00F22C49"/>
    <w:rsid w:val="00F33DFB"/>
    <w:rsid w:val="00F351DF"/>
    <w:rsid w:val="00F35A06"/>
    <w:rsid w:val="00F402BA"/>
    <w:rsid w:val="00F723C4"/>
    <w:rsid w:val="00F74909"/>
    <w:rsid w:val="00F905BE"/>
    <w:rsid w:val="00F94A9E"/>
    <w:rsid w:val="00FA1B19"/>
    <w:rsid w:val="00FA302B"/>
    <w:rsid w:val="00FA4B1D"/>
    <w:rsid w:val="00FB42F5"/>
    <w:rsid w:val="00FB5824"/>
    <w:rsid w:val="00FB610F"/>
    <w:rsid w:val="00FB628D"/>
    <w:rsid w:val="00FB647B"/>
    <w:rsid w:val="00FC06E0"/>
    <w:rsid w:val="00FC2933"/>
    <w:rsid w:val="00FD4343"/>
    <w:rsid w:val="00FE3924"/>
    <w:rsid w:val="00FF2956"/>
    <w:rsid w:val="00FF71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5FC3"/>
    <w:rPr>
      <w:sz w:val="24"/>
      <w:szCs w:val="24"/>
    </w:rPr>
  </w:style>
  <w:style w:type="paragraph" w:styleId="3">
    <w:name w:val="heading 3"/>
    <w:basedOn w:val="a"/>
    <w:next w:val="a"/>
    <w:qFormat/>
    <w:rsid w:val="00A35FC3"/>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35FC3"/>
    <w:pPr>
      <w:jc w:val="both"/>
    </w:pPr>
  </w:style>
  <w:style w:type="paragraph" w:styleId="a4">
    <w:name w:val="Title"/>
    <w:basedOn w:val="a"/>
    <w:qFormat/>
    <w:rsid w:val="00A35FC3"/>
    <w:pPr>
      <w:jc w:val="center"/>
    </w:pPr>
    <w:rPr>
      <w:sz w:val="28"/>
    </w:rPr>
  </w:style>
  <w:style w:type="paragraph" w:styleId="2">
    <w:name w:val="Body Text 2"/>
    <w:basedOn w:val="a"/>
    <w:rsid w:val="00A35FC3"/>
    <w:pPr>
      <w:jc w:val="center"/>
    </w:pPr>
    <w:rPr>
      <w:sz w:val="20"/>
    </w:rPr>
  </w:style>
  <w:style w:type="paragraph" w:styleId="a5">
    <w:name w:val="header"/>
    <w:basedOn w:val="a"/>
    <w:rsid w:val="00A35FC3"/>
    <w:pPr>
      <w:tabs>
        <w:tab w:val="center" w:pos="4677"/>
        <w:tab w:val="right" w:pos="9355"/>
      </w:tabs>
    </w:pPr>
  </w:style>
  <w:style w:type="character" w:styleId="a6">
    <w:name w:val="page number"/>
    <w:basedOn w:val="a0"/>
    <w:rsid w:val="00A35FC3"/>
  </w:style>
  <w:style w:type="paragraph" w:styleId="20">
    <w:name w:val="Body Text Indent 2"/>
    <w:basedOn w:val="a"/>
    <w:rsid w:val="00A35FC3"/>
    <w:pPr>
      <w:spacing w:after="120" w:line="480" w:lineRule="auto"/>
      <w:ind w:left="283"/>
    </w:pPr>
  </w:style>
  <w:style w:type="paragraph" w:customStyle="1" w:styleId="ConsPlusNormal">
    <w:name w:val="ConsPlusNormal"/>
    <w:rsid w:val="00A35FC3"/>
    <w:pPr>
      <w:widowControl w:val="0"/>
      <w:autoSpaceDE w:val="0"/>
      <w:autoSpaceDN w:val="0"/>
      <w:adjustRightInd w:val="0"/>
      <w:ind w:firstLine="720"/>
    </w:pPr>
    <w:rPr>
      <w:rFonts w:ascii="Arial" w:hAnsi="Arial" w:cs="Arial"/>
    </w:rPr>
  </w:style>
  <w:style w:type="paragraph" w:styleId="a7">
    <w:name w:val="Balloon Text"/>
    <w:basedOn w:val="a"/>
    <w:semiHidden/>
    <w:rsid w:val="00111FD5"/>
    <w:rPr>
      <w:rFonts w:ascii="Tahoma" w:hAnsi="Tahoma" w:cs="Tahoma"/>
      <w:sz w:val="16"/>
      <w:szCs w:val="16"/>
    </w:rPr>
  </w:style>
  <w:style w:type="table" w:styleId="a8">
    <w:name w:val="Table Grid"/>
    <w:basedOn w:val="a1"/>
    <w:rsid w:val="000310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rsid w:val="009D4027"/>
    <w:pPr>
      <w:spacing w:after="120"/>
      <w:ind w:left="283"/>
    </w:pPr>
  </w:style>
  <w:style w:type="paragraph" w:customStyle="1" w:styleId="4">
    <w:name w:val="Знак Знак Знак4 Знак Знак Знак Знак"/>
    <w:basedOn w:val="a"/>
    <w:autoRedefine/>
    <w:rsid w:val="007447D7"/>
    <w:pPr>
      <w:spacing w:after="160" w:line="240" w:lineRule="exact"/>
    </w:pPr>
    <w:rPr>
      <w:sz w:val="28"/>
      <w:szCs w:val="20"/>
      <w:lang w:val="en-US" w:eastAsia="en-US"/>
    </w:rPr>
  </w:style>
  <w:style w:type="paragraph" w:customStyle="1" w:styleId="1">
    <w:name w:val="Знак Знак Знак Знак Знак Знак Знак Знак Знак Знак Знак Знак Знак Знак Знак Знак Знак Знак Знак Знак Знак Знак Знак Знак1 Знак"/>
    <w:basedOn w:val="a"/>
    <w:autoRedefine/>
    <w:rsid w:val="006E4D72"/>
    <w:pPr>
      <w:spacing w:after="160" w:line="240" w:lineRule="exact"/>
    </w:pPr>
    <w:rPr>
      <w:sz w:val="28"/>
      <w:szCs w:val="28"/>
      <w:lang w:val="en-US" w:eastAsia="en-US"/>
    </w:rPr>
  </w:style>
  <w:style w:type="paragraph" w:customStyle="1" w:styleId="aa">
    <w:name w:val="Знак Знак Знак Знак Знак Знак Знак Знак Знак Знак"/>
    <w:basedOn w:val="a"/>
    <w:rsid w:val="00F22C49"/>
    <w:pPr>
      <w:spacing w:after="160" w:line="240" w:lineRule="exact"/>
    </w:pPr>
    <w:rPr>
      <w:rFonts w:ascii="Tahoma" w:hAnsi="Tahoma"/>
      <w:sz w:val="20"/>
      <w:szCs w:val="20"/>
      <w:lang w:val="en-US" w:eastAsia="en-US"/>
    </w:rPr>
  </w:style>
  <w:style w:type="paragraph" w:styleId="ab">
    <w:name w:val="List Paragraph"/>
    <w:basedOn w:val="a"/>
    <w:uiPriority w:val="34"/>
    <w:qFormat/>
    <w:rsid w:val="00CA68DC"/>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4454A388AEDA38F42DE2F696D735632C10E9260BE5B920836DD83EBFKCT8P_" TargetMode="External"/><Relationship Id="rId3" Type="http://schemas.openxmlformats.org/officeDocument/2006/relationships/settings" Target="settings.xml"/><Relationship Id="rId7" Type="http://schemas.openxmlformats.org/officeDocument/2006/relationships/hyperlink" Target="consultantplus://offline/ref=BB7C6ACA645F595C79474BD7EA31584D1626BC822AE3948654A3CF4C23EAB62CC0389E614E989D00b4x0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3118</Words>
  <Characters>17779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Your Company Name</Company>
  <LinksUpToDate>false</LinksUpToDate>
  <CharactersWithSpaces>20856</CharactersWithSpaces>
  <SharedDoc>false</SharedDoc>
  <HLinks>
    <vt:vector size="12" baseType="variant">
      <vt:variant>
        <vt:i4>1572947</vt:i4>
      </vt:variant>
      <vt:variant>
        <vt:i4>3</vt:i4>
      </vt:variant>
      <vt:variant>
        <vt:i4>0</vt:i4>
      </vt:variant>
      <vt:variant>
        <vt:i4>5</vt:i4>
      </vt:variant>
      <vt:variant>
        <vt:lpwstr>consultantplus://offline/ref=8C4454A388AEDA38F42DE2F696D735632C10E9260BE5B920836DD83EBFKCT8P_</vt:lpwstr>
      </vt:variant>
      <vt:variant>
        <vt:lpwstr/>
      </vt:variant>
      <vt:variant>
        <vt:i4>6488170</vt:i4>
      </vt:variant>
      <vt:variant>
        <vt:i4>0</vt:i4>
      </vt:variant>
      <vt:variant>
        <vt:i4>0</vt:i4>
      </vt:variant>
      <vt:variant>
        <vt:i4>5</vt:i4>
      </vt:variant>
      <vt:variant>
        <vt:lpwstr>consultantplus://offline/ref=BB7C6ACA645F595C79474BD7EA31584D1626BC822AE3948654A3CF4C23EAB62CC0389E614E989D00b4x0J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semenova</dc:creator>
  <cp:lastModifiedBy>Халиманчик Валерий Леонидович</cp:lastModifiedBy>
  <cp:revision>5</cp:revision>
  <cp:lastPrinted>2016-10-17T08:25:00Z</cp:lastPrinted>
  <dcterms:created xsi:type="dcterms:W3CDTF">2016-10-14T12:43:00Z</dcterms:created>
  <dcterms:modified xsi:type="dcterms:W3CDTF">2016-10-17T08:26:00Z</dcterms:modified>
</cp:coreProperties>
</file>