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1F" w:rsidRDefault="004D671F" w:rsidP="004D671F">
      <w:pPr>
        <w:pStyle w:val="2"/>
        <w:rPr>
          <w:rFonts w:ascii="Arial" w:hAnsi="Arial" w:cs="Arial"/>
          <w:sz w:val="24"/>
        </w:rPr>
      </w:pPr>
    </w:p>
    <w:p w:rsidR="004D671F" w:rsidRDefault="004D671F" w:rsidP="004D671F">
      <w:pPr>
        <w:pStyle w:val="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СЕЛЬСКАЯ ДУМА</w:t>
      </w:r>
    </w:p>
    <w:p w:rsidR="004D671F" w:rsidRDefault="004D671F" w:rsidP="004D671F">
      <w:pPr>
        <w:pStyle w:val="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МУНИЦИПАЛЬНОГО ОБРАЗОВАНИЯ</w:t>
      </w:r>
    </w:p>
    <w:p w:rsidR="004D671F" w:rsidRDefault="004D671F" w:rsidP="004D67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СЕЛЬСКОГО ПОСЕЛЕНИЯ СЕЛО СОВХОЗ «БОРОВСКИЙ» </w:t>
      </w:r>
    </w:p>
    <w:p w:rsidR="004D671F" w:rsidRDefault="004D671F" w:rsidP="004D671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D671F" w:rsidRDefault="004D671F" w:rsidP="004D671F">
      <w:pPr>
        <w:pStyle w:val="1"/>
        <w:rPr>
          <w:rFonts w:ascii="Arial" w:hAnsi="Arial" w:cs="Arial"/>
          <w:sz w:val="24"/>
          <w:u w:val="single"/>
        </w:rPr>
      </w:pPr>
      <w:proofErr w:type="gramStart"/>
      <w:r>
        <w:rPr>
          <w:rFonts w:ascii="Arial" w:hAnsi="Arial" w:cs="Arial"/>
          <w:sz w:val="24"/>
          <w:u w:val="single"/>
        </w:rPr>
        <w:t>Р</w:t>
      </w:r>
      <w:proofErr w:type="gramEnd"/>
      <w:r>
        <w:rPr>
          <w:rFonts w:ascii="Arial" w:hAnsi="Arial" w:cs="Arial"/>
          <w:sz w:val="24"/>
          <w:u w:val="single"/>
        </w:rPr>
        <w:t xml:space="preserve"> Е Ш Е Н И Е </w:t>
      </w:r>
    </w:p>
    <w:p w:rsidR="004D671F" w:rsidRDefault="004D671F" w:rsidP="004D671F">
      <w:pPr>
        <w:rPr>
          <w:rFonts w:ascii="Arial" w:hAnsi="Arial" w:cs="Arial"/>
          <w:sz w:val="18"/>
          <w:szCs w:val="18"/>
        </w:rPr>
      </w:pPr>
    </w:p>
    <w:p w:rsidR="004D671F" w:rsidRDefault="004D671F" w:rsidP="004D671F">
      <w:pPr>
        <w:rPr>
          <w:rFonts w:ascii="Arial" w:hAnsi="Arial" w:cs="Arial"/>
          <w:sz w:val="18"/>
          <w:szCs w:val="18"/>
        </w:rPr>
      </w:pPr>
    </w:p>
    <w:p w:rsidR="004D671F" w:rsidRDefault="0049117D" w:rsidP="004D671F">
      <w:pPr>
        <w:rPr>
          <w:b/>
          <w:u w:val="single"/>
        </w:rPr>
      </w:pPr>
      <w:r>
        <w:rPr>
          <w:b/>
        </w:rPr>
        <w:t>24 октября</w:t>
      </w:r>
      <w:r w:rsidR="00C46F3B">
        <w:rPr>
          <w:b/>
        </w:rPr>
        <w:t xml:space="preserve"> </w:t>
      </w:r>
      <w:r w:rsidR="004D671F">
        <w:rPr>
          <w:b/>
        </w:rPr>
        <w:t xml:space="preserve">2016 года                    село Совхоз «Боровский»  </w:t>
      </w:r>
      <w:r>
        <w:rPr>
          <w:b/>
        </w:rPr>
        <w:t xml:space="preserve">                            № 105</w:t>
      </w:r>
    </w:p>
    <w:p w:rsidR="004D671F" w:rsidRDefault="004D671F" w:rsidP="004D671F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4D671F" w:rsidRDefault="004D671F" w:rsidP="004D671F">
      <w:pPr>
        <w:widowControl w:val="0"/>
        <w:autoSpaceDE w:val="0"/>
        <w:autoSpaceDN w:val="0"/>
        <w:adjustRightInd w:val="0"/>
        <w:rPr>
          <w:b/>
          <w:u w:val="single"/>
        </w:rPr>
      </w:pPr>
      <w:bookmarkStart w:id="0" w:name="_GoBack"/>
      <w:r>
        <w:rPr>
          <w:b/>
          <w:u w:val="single"/>
        </w:rPr>
        <w:t>«Об установлении земельного налога на территории</w:t>
      </w:r>
    </w:p>
    <w:p w:rsidR="004D671F" w:rsidRDefault="004D671F" w:rsidP="004D671F">
      <w:pPr>
        <w:widowControl w:val="0"/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муниципального образования сельского поселения село Совхоз</w:t>
      </w:r>
    </w:p>
    <w:p w:rsidR="004D671F" w:rsidRDefault="004D671F" w:rsidP="004D671F">
      <w:pPr>
        <w:widowControl w:val="0"/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«Боровский» на 2017 год</w:t>
      </w:r>
    </w:p>
    <w:bookmarkEnd w:id="0"/>
    <w:p w:rsidR="004D671F" w:rsidRDefault="004D671F" w:rsidP="004D671F">
      <w:pPr>
        <w:widowControl w:val="0"/>
        <w:autoSpaceDE w:val="0"/>
        <w:autoSpaceDN w:val="0"/>
        <w:adjustRightInd w:val="0"/>
        <w:rPr>
          <w:u w:val="single"/>
        </w:rPr>
      </w:pPr>
    </w:p>
    <w:p w:rsidR="004D671F" w:rsidRDefault="004D671F" w:rsidP="00C46F3B">
      <w:pPr>
        <w:widowControl w:val="0"/>
        <w:autoSpaceDE w:val="0"/>
        <w:autoSpaceDN w:val="0"/>
        <w:adjustRightInd w:val="0"/>
        <w:spacing w:line="360" w:lineRule="auto"/>
      </w:pPr>
      <w:r>
        <w:t>В соответствии со статьей 65 Земельного кодекса Российской Федерации, гл. 31 Налогового кодекса Российской Федерации и Уст</w:t>
      </w:r>
      <w:r w:rsidR="00C46F3B">
        <w:t xml:space="preserve">ава муниципального образования </w:t>
      </w:r>
      <w:r>
        <w:t>сельского поселения село Совхоз «Боровский»</w:t>
      </w:r>
      <w:r w:rsidR="00C46F3B" w:rsidRPr="00C46F3B">
        <w:t xml:space="preserve"> </w:t>
      </w:r>
      <w:r>
        <w:t>Сельская Дума муниципального образования сельского поселения село Совхоз «Боровский»</w:t>
      </w:r>
    </w:p>
    <w:p w:rsidR="004D671F" w:rsidRDefault="004D671F" w:rsidP="00C46F3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А :</w:t>
      </w:r>
    </w:p>
    <w:p w:rsidR="004D671F" w:rsidRDefault="004D671F" w:rsidP="00C46F3B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</w:rPr>
      </w:pPr>
    </w:p>
    <w:p w:rsidR="004D671F" w:rsidRDefault="004D671F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</w:pPr>
      <w:r>
        <w:rPr>
          <w:i/>
        </w:rPr>
        <w:tab/>
      </w:r>
      <w:r>
        <w:t>1. Установить на 2017 год на территории муниципального образования сельского поселения село Совхоз «Боровский» земельный налог, ставки налога, порядок и сроки уплаты налог</w:t>
      </w:r>
      <w:r w:rsidR="00C46F3B">
        <w:t>а, авансовых платежей по налогу</w:t>
      </w:r>
      <w:r>
        <w:t>, налоговые льготы, основания и порядок их применения, порядок и сроки представления налогоплательщиками документов, подтверждающих право на уменьшение налоговой базы.</w:t>
      </w:r>
    </w:p>
    <w:p w:rsidR="004D671F" w:rsidRDefault="004D671F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</w:pPr>
      <w:r>
        <w:t>2.Установить налоговые ставки на территории муниципального образования сельского поселения село Совхоз «Боровский» в следующих размерах:</w:t>
      </w:r>
    </w:p>
    <w:p w:rsidR="004D671F" w:rsidRDefault="004D671F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365"/>
        <w:gridCol w:w="1666"/>
      </w:tblGrid>
      <w:tr w:rsidR="004D671F" w:rsidTr="004D671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7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вида использования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Ставка земельного налога, %</w:t>
            </w:r>
          </w:p>
        </w:tc>
      </w:tr>
      <w:tr w:rsidR="004D671F" w:rsidTr="004D671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17D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649" w:rsidRDefault="00821649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46F3B" w:rsidRPr="00C46F3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 отношении земельных участков занятых жилищным фондом и объектами инженерной инфраструктуры жилищно-коммунального комплекса или приобретенных (предоставленных) для жилищного строительства и индивидуального жилищного строительства;</w:t>
            </w: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приобретенных</w:t>
            </w:r>
            <w:proofErr w:type="gramEnd"/>
            <w:r>
              <w:rPr>
                <w:lang w:eastAsia="en-US"/>
              </w:rPr>
              <w:t xml:space="preserve"> (предоставленных) для ведения личного подсобного хозяйства;</w:t>
            </w: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 отношении земельных участков, предназначенных для объектов образования, науки, здравоохранения и социального обеспечения, физической культуры и спорта, культуры и искусства, детских садов и </w:t>
            </w:r>
            <w:r>
              <w:rPr>
                <w:lang w:eastAsia="en-US"/>
              </w:rPr>
              <w:lastRenderedPageBreak/>
              <w:t>иных объектов дошкольного образования, аптек, детских площадок, спортивных площадок, площадок для отдыха; клубов многоцелевого и специализированного назначения;</w:t>
            </w: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</w:tr>
      <w:tr w:rsidR="004D671F" w:rsidTr="004D671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17D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D671F">
              <w:rPr>
                <w:lang w:eastAsia="en-US"/>
              </w:rPr>
              <w:t>.</w:t>
            </w:r>
          </w:p>
        </w:tc>
        <w:tc>
          <w:tcPr>
            <w:tcW w:w="7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17D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C46F3B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4D671F">
              <w:rPr>
                <w:lang w:eastAsia="en-US"/>
              </w:rPr>
              <w:t>для размещения производственных и административных зданий, строений, материальных складов;</w:t>
            </w:r>
          </w:p>
          <w:p w:rsidR="004D671F" w:rsidRDefault="00C46F3B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4D671F">
              <w:rPr>
                <w:lang w:eastAsia="en-US"/>
              </w:rPr>
              <w:t xml:space="preserve"> для размещения электростанций, обслуживающих их сооружений и объектов;</w:t>
            </w:r>
          </w:p>
          <w:p w:rsidR="0049117D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для размещения объектов инженерно-технических коммуникаций</w:t>
            </w:r>
          </w:p>
          <w:p w:rsidR="0049117D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0,7</w:t>
            </w:r>
          </w:p>
        </w:tc>
      </w:tr>
      <w:tr w:rsidR="004D671F" w:rsidTr="004D671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17D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D671F">
              <w:rPr>
                <w:lang w:eastAsia="en-US"/>
              </w:rPr>
              <w:t>.</w:t>
            </w:r>
          </w:p>
        </w:tc>
        <w:tc>
          <w:tcPr>
            <w:tcW w:w="7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17D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C46F3B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4D671F">
              <w:rPr>
                <w:lang w:eastAsia="en-US"/>
              </w:rPr>
              <w:t xml:space="preserve"> земельные участки, отнесенных к землям сельскохозяйственного назначения или к землям в составе зон сельскохозяйственного использования  в поселении и используемых для сельскохозяйственного производства;</w:t>
            </w: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для дачного строительства, дачного хозяйства, садоводства, огородничества, овощеводства, земельных участков, находящихся в составе дачных и садоводческих объединений;</w:t>
            </w:r>
          </w:p>
          <w:p w:rsidR="0049117D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</w:tr>
      <w:tr w:rsidR="004D671F" w:rsidTr="004D671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71F" w:rsidRDefault="0049117D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D671F">
              <w:rPr>
                <w:lang w:eastAsia="en-US"/>
              </w:rPr>
              <w:t xml:space="preserve">. </w:t>
            </w:r>
          </w:p>
        </w:tc>
        <w:tc>
          <w:tcPr>
            <w:tcW w:w="7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- для прочих земельных участков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71F" w:rsidRDefault="004D671F" w:rsidP="00C46F3B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</w:tr>
    </w:tbl>
    <w:p w:rsidR="004D671F" w:rsidRDefault="004D671F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</w:pPr>
    </w:p>
    <w:p w:rsidR="004D671F" w:rsidRDefault="004D671F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>При применении ставок для исчис</w:t>
      </w:r>
      <w:r w:rsidR="00C46F3B">
        <w:t xml:space="preserve">ления суммы платежей по налогу </w:t>
      </w:r>
      <w:r>
        <w:t>(авансовых платежей) используются повышающие коэффициенты, установленные пп.15,16 ст.396 гл.31 Налогового кодекса Российской Федерации.</w:t>
      </w:r>
    </w:p>
    <w:p w:rsidR="009A3CED" w:rsidRDefault="00C46F3B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proofErr w:type="gramStart"/>
      <w:r w:rsidR="009A3CED">
        <w:t>Освободить от уплаты земельного налога категории налогоплательщиков, указанных в ст. 395 Налогового кодекса РФ, а также ветеранов ВОВ, многодетные семьи, имеющие 3-х и более детей, официально зарегистрированные в отделе социальной политики как малообеспеченные и получающие пособие, семей, имеющих ребенка инвалида, муниципальные дошкольные образовательные учреждения.</w:t>
      </w:r>
      <w:proofErr w:type="gramEnd"/>
    </w:p>
    <w:p w:rsidR="009A3CED" w:rsidRDefault="009A3CED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>3.1 Льготы применяются на основании предоставляемых документов в налоговый орган, подтверждающих право на налоговые льготы.</w:t>
      </w:r>
    </w:p>
    <w:p w:rsidR="004D671F" w:rsidRDefault="009A3CED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>4</w:t>
      </w:r>
      <w:r w:rsidR="004D671F">
        <w:t xml:space="preserve">. Установить </w:t>
      </w:r>
      <w:r w:rsidR="00821649">
        <w:t xml:space="preserve">следующий </w:t>
      </w:r>
      <w:r w:rsidR="004D671F">
        <w:t>порядок, сроки уплаты налога и авансовых платежей по налогу:</w:t>
      </w:r>
    </w:p>
    <w:p w:rsidR="004D671F" w:rsidRDefault="009A3CED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>4</w:t>
      </w:r>
      <w:r w:rsidR="004D671F">
        <w:t>.1.</w:t>
      </w:r>
      <w:r w:rsidR="00C46F3B" w:rsidRPr="00C46F3B">
        <w:t xml:space="preserve"> </w:t>
      </w:r>
      <w:r w:rsidR="004D671F">
        <w:t>Отчетными периодами для налогоплательщиков - организаций  признаются первый квартал, второй квартал и третий квартал календарного года.</w:t>
      </w:r>
    </w:p>
    <w:p w:rsidR="0049117D" w:rsidRDefault="0049117D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 xml:space="preserve">4.2. Срок уплаты налога для налогоплательщиков – организаций  не позднее 1 марта года, следующего за истекшим налоговым периодом, авансовые платежи по налогу </w:t>
      </w:r>
      <w:r>
        <w:lastRenderedPageBreak/>
        <w:t>уплачиваются не позднее последнего числа месяца, следующего за истекшим отчетным периодом, установленного п. 3 ст.398 НК РФ.</w:t>
      </w:r>
    </w:p>
    <w:p w:rsidR="00F84AE4" w:rsidRDefault="0049117D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>4.3</w:t>
      </w:r>
      <w:r w:rsidR="00F84AE4">
        <w:t>. Налогоплательщики - физические лица, имеющие право на налоговые льготы и уменьшение налоговой базы, представляют документы,  подтверждающие это</w:t>
      </w:r>
      <w:r>
        <w:t xml:space="preserve"> право в налоговые органы </w:t>
      </w:r>
      <w:r w:rsidR="00F84AE4">
        <w:t xml:space="preserve"> до 1 марта года, следующего за истекшим годом, либо по истечении 30 дней с момента возникновения права на льготы.</w:t>
      </w:r>
    </w:p>
    <w:p w:rsidR="00F84AE4" w:rsidRDefault="0049117D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>4.4</w:t>
      </w:r>
      <w:r w:rsidR="00F84AE4">
        <w:t>. Налоговая база уменьшается на необлагаемую налогом сумму в размере 10000 рублей на одного налогоплательщика в отношении земельного участка, находящегос</w:t>
      </w:r>
      <w:r w:rsidR="001A003B">
        <w:t>я в собственности, постоянном (</w:t>
      </w:r>
      <w:r w:rsidR="00F84AE4">
        <w:t>бессрочном) пользовании или пожизненном наследуемом владении для категории граждан, указанных в п.5 ст.391 Налогового кодекса РФ.</w:t>
      </w:r>
    </w:p>
    <w:p w:rsidR="004D671F" w:rsidRDefault="00F84AE4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>4.5</w:t>
      </w:r>
      <w:r w:rsidR="004D671F">
        <w:t>. Налог, подлежащий уплате налогоплательщиками - физическими лицами,  уплачивающими налог на основании налогового уведомления, в срок   - не позднее 1 декабря года, следующего за истекшим налоговым периодом.</w:t>
      </w:r>
    </w:p>
    <w:p w:rsidR="004D671F" w:rsidRDefault="0049117D" w:rsidP="00C46F3B">
      <w:pPr>
        <w:widowControl w:val="0"/>
        <w:tabs>
          <w:tab w:val="left" w:pos="315"/>
        </w:tabs>
        <w:autoSpaceDE w:val="0"/>
        <w:autoSpaceDN w:val="0"/>
        <w:adjustRightInd w:val="0"/>
        <w:spacing w:line="360" w:lineRule="auto"/>
        <w:jc w:val="both"/>
      </w:pPr>
      <w:r>
        <w:t>5</w:t>
      </w:r>
      <w:r w:rsidR="004D671F">
        <w:t>. Настоящие Решение подлежит обнародованию путем опубликования в газете «</w:t>
      </w:r>
      <w:proofErr w:type="spellStart"/>
      <w:r w:rsidR="004D671F">
        <w:t>Боровские</w:t>
      </w:r>
      <w:proofErr w:type="spellEnd"/>
      <w:r w:rsidR="004D671F">
        <w:t xml:space="preserve"> известия» и на сайте администрации МО СП село Совхоз «Боровский»</w:t>
      </w:r>
    </w:p>
    <w:p w:rsidR="004D671F" w:rsidRDefault="004D671F" w:rsidP="004D671F">
      <w:pPr>
        <w:widowControl w:val="0"/>
        <w:tabs>
          <w:tab w:val="left" w:pos="315"/>
        </w:tabs>
        <w:autoSpaceDE w:val="0"/>
        <w:autoSpaceDN w:val="0"/>
        <w:adjustRightInd w:val="0"/>
        <w:jc w:val="both"/>
      </w:pPr>
    </w:p>
    <w:p w:rsidR="00ED0E88" w:rsidRDefault="00ED0E88" w:rsidP="004D671F">
      <w:pPr>
        <w:widowControl w:val="0"/>
        <w:tabs>
          <w:tab w:val="left" w:pos="315"/>
        </w:tabs>
        <w:autoSpaceDE w:val="0"/>
        <w:autoSpaceDN w:val="0"/>
        <w:adjustRightInd w:val="0"/>
        <w:jc w:val="both"/>
      </w:pPr>
    </w:p>
    <w:p w:rsidR="004D671F" w:rsidRDefault="004D671F" w:rsidP="004D671F">
      <w:pPr>
        <w:jc w:val="both"/>
      </w:pPr>
    </w:p>
    <w:p w:rsidR="00ED0E88" w:rsidRDefault="00ED0E88" w:rsidP="004D671F">
      <w:pPr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4D671F" w:rsidRDefault="00ED0E88" w:rsidP="004D671F">
      <w:pPr>
        <w:jc w:val="both"/>
        <w:rPr>
          <w:b/>
        </w:rPr>
      </w:pPr>
      <w:proofErr w:type="spellStart"/>
      <w:r>
        <w:rPr>
          <w:b/>
        </w:rPr>
        <w:t>с</w:t>
      </w:r>
      <w:r w:rsidR="004D671F">
        <w:rPr>
          <w:b/>
        </w:rPr>
        <w:t>ельскогопоселения</w:t>
      </w:r>
      <w:proofErr w:type="spellEnd"/>
      <w:r w:rsidR="004D671F">
        <w:rPr>
          <w:b/>
        </w:rPr>
        <w:t xml:space="preserve"> село Совхоз «Боровский»                          Л.С. Красникова</w:t>
      </w:r>
    </w:p>
    <w:p w:rsidR="004D671F" w:rsidRDefault="004D671F" w:rsidP="004D671F">
      <w:pPr>
        <w:ind w:left="720"/>
        <w:jc w:val="both"/>
        <w:rPr>
          <w:b/>
        </w:rPr>
      </w:pPr>
    </w:p>
    <w:p w:rsidR="004D671F" w:rsidRDefault="004D671F" w:rsidP="004D671F">
      <w:pPr>
        <w:jc w:val="both"/>
      </w:pPr>
    </w:p>
    <w:p w:rsidR="004D671F" w:rsidRDefault="004D671F" w:rsidP="004D671F"/>
    <w:p w:rsidR="00664728" w:rsidRDefault="00664728"/>
    <w:sectPr w:rsidR="00664728" w:rsidSect="0071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71F"/>
    <w:rsid w:val="001A003B"/>
    <w:rsid w:val="003B62ED"/>
    <w:rsid w:val="0049117D"/>
    <w:rsid w:val="004D671F"/>
    <w:rsid w:val="00664728"/>
    <w:rsid w:val="007156EA"/>
    <w:rsid w:val="00761EBA"/>
    <w:rsid w:val="00787485"/>
    <w:rsid w:val="00821649"/>
    <w:rsid w:val="0086596D"/>
    <w:rsid w:val="009A3CED"/>
    <w:rsid w:val="00C46F3B"/>
    <w:rsid w:val="00ED0E88"/>
    <w:rsid w:val="00F677AE"/>
    <w:rsid w:val="00F84AE4"/>
    <w:rsid w:val="00FE1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71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4D671F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71F"/>
    <w:rPr>
      <w:rFonts w:ascii="Bookman Old Style" w:eastAsia="Times New Roman" w:hAnsi="Bookman Old Style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D671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uiPriority w:val="59"/>
    <w:rsid w:val="004D6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71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4D671F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71F"/>
    <w:rPr>
      <w:rFonts w:ascii="Bookman Old Style" w:eastAsia="Times New Roman" w:hAnsi="Bookman Old Style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D671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uiPriority w:val="59"/>
    <w:rsid w:val="004D6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Карина Анатольевна</cp:lastModifiedBy>
  <cp:revision>3</cp:revision>
  <dcterms:created xsi:type="dcterms:W3CDTF">2017-01-23T06:11:00Z</dcterms:created>
  <dcterms:modified xsi:type="dcterms:W3CDTF">2017-04-19T08:57:00Z</dcterms:modified>
</cp:coreProperties>
</file>