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DEA" w:rsidRDefault="00477DEA">
      <w:pPr>
        <w:pStyle w:val="ConsPlusNormal"/>
        <w:jc w:val="right"/>
      </w:pPr>
      <w:r>
        <w:t>Приложение</w:t>
      </w:r>
    </w:p>
    <w:p w:rsidR="00477DEA" w:rsidRDefault="00477DEA">
      <w:pPr>
        <w:pStyle w:val="ConsPlusNormal"/>
        <w:jc w:val="right"/>
      </w:pPr>
      <w:r>
        <w:t>к Закону Кемеровской области</w:t>
      </w:r>
    </w:p>
    <w:p w:rsidR="00477DEA" w:rsidRDefault="00477DEA">
      <w:pPr>
        <w:pStyle w:val="ConsPlusNormal"/>
        <w:jc w:val="right"/>
      </w:pPr>
      <w:r>
        <w:t>"О внесении изменений</w:t>
      </w:r>
    </w:p>
    <w:p w:rsidR="00477DEA" w:rsidRDefault="00477DEA">
      <w:pPr>
        <w:pStyle w:val="ConsPlusNormal"/>
        <w:jc w:val="right"/>
      </w:pPr>
      <w:r>
        <w:t>в Закон Кемеровской области</w:t>
      </w:r>
    </w:p>
    <w:p w:rsidR="00477DEA" w:rsidRDefault="00477DEA">
      <w:pPr>
        <w:pStyle w:val="ConsPlusNormal"/>
        <w:jc w:val="right"/>
      </w:pPr>
      <w:r>
        <w:t xml:space="preserve">"О введении </w:t>
      </w:r>
      <w:proofErr w:type="gramStart"/>
      <w:r>
        <w:t>патентной</w:t>
      </w:r>
      <w:proofErr w:type="gramEnd"/>
    </w:p>
    <w:p w:rsidR="00477DEA" w:rsidRDefault="00477DEA">
      <w:pPr>
        <w:pStyle w:val="ConsPlusNormal"/>
        <w:jc w:val="right"/>
      </w:pPr>
      <w:r>
        <w:t>системы налогообложения</w:t>
      </w:r>
    </w:p>
    <w:p w:rsidR="00477DEA" w:rsidRDefault="00477DEA">
      <w:pPr>
        <w:pStyle w:val="ConsPlusNormal"/>
        <w:jc w:val="right"/>
      </w:pPr>
      <w:r>
        <w:t xml:space="preserve">и о признании </w:t>
      </w:r>
      <w:proofErr w:type="gramStart"/>
      <w:r>
        <w:t>утратившими</w:t>
      </w:r>
      <w:proofErr w:type="gramEnd"/>
    </w:p>
    <w:p w:rsidR="00477DEA" w:rsidRDefault="00477DEA">
      <w:pPr>
        <w:pStyle w:val="ConsPlusNormal"/>
        <w:jc w:val="right"/>
      </w:pPr>
      <w:r>
        <w:t>силу некоторых законодательных</w:t>
      </w:r>
    </w:p>
    <w:p w:rsidR="00477DEA" w:rsidRDefault="00477DEA">
      <w:pPr>
        <w:pStyle w:val="ConsPlusNormal"/>
        <w:jc w:val="right"/>
      </w:pPr>
      <w:r>
        <w:t>актов Кемеровской области"</w:t>
      </w:r>
    </w:p>
    <w:p w:rsidR="00477DEA" w:rsidRDefault="00477DEA">
      <w:pPr>
        <w:pStyle w:val="ConsPlusNormal"/>
        <w:jc w:val="right"/>
      </w:pPr>
    </w:p>
    <w:p w:rsidR="00477DEA" w:rsidRDefault="00477DEA">
      <w:pPr>
        <w:pStyle w:val="ConsPlusNormal"/>
        <w:jc w:val="right"/>
      </w:pPr>
      <w:r>
        <w:t>"Приложение</w:t>
      </w:r>
    </w:p>
    <w:p w:rsidR="00477DEA" w:rsidRDefault="00477DEA">
      <w:pPr>
        <w:pStyle w:val="ConsPlusNormal"/>
        <w:jc w:val="right"/>
      </w:pPr>
      <w:r>
        <w:t>к Закону Кемеровской области</w:t>
      </w:r>
    </w:p>
    <w:p w:rsidR="00477DEA" w:rsidRDefault="00477DEA">
      <w:pPr>
        <w:pStyle w:val="ConsPlusNormal"/>
        <w:jc w:val="right"/>
      </w:pPr>
      <w:r>
        <w:t xml:space="preserve">"О введении </w:t>
      </w:r>
      <w:proofErr w:type="gramStart"/>
      <w:r>
        <w:t>патентной</w:t>
      </w:r>
      <w:proofErr w:type="gramEnd"/>
    </w:p>
    <w:p w:rsidR="00477DEA" w:rsidRDefault="00477DEA">
      <w:pPr>
        <w:pStyle w:val="ConsPlusNormal"/>
        <w:jc w:val="right"/>
      </w:pPr>
      <w:r>
        <w:t>системы налогообложения</w:t>
      </w:r>
    </w:p>
    <w:p w:rsidR="00477DEA" w:rsidRDefault="00477DEA">
      <w:pPr>
        <w:pStyle w:val="ConsPlusNormal"/>
        <w:jc w:val="right"/>
      </w:pPr>
      <w:r>
        <w:t xml:space="preserve">и о признании </w:t>
      </w:r>
      <w:proofErr w:type="gramStart"/>
      <w:r>
        <w:t>утратившими</w:t>
      </w:r>
      <w:proofErr w:type="gramEnd"/>
    </w:p>
    <w:p w:rsidR="00477DEA" w:rsidRDefault="00477DEA">
      <w:pPr>
        <w:pStyle w:val="ConsPlusNormal"/>
        <w:jc w:val="right"/>
      </w:pPr>
      <w:r>
        <w:t>силу некоторых законодательных</w:t>
      </w:r>
    </w:p>
    <w:p w:rsidR="00477DEA" w:rsidRDefault="00477DEA">
      <w:pPr>
        <w:pStyle w:val="ConsPlusNormal"/>
        <w:jc w:val="right"/>
      </w:pPr>
      <w:r>
        <w:t>актов Кемеровской области"</w:t>
      </w:r>
    </w:p>
    <w:p w:rsidR="00477DEA" w:rsidRDefault="00477DEA">
      <w:pPr>
        <w:pStyle w:val="ConsPlusNormal"/>
        <w:ind w:firstLine="540"/>
        <w:jc w:val="both"/>
      </w:pPr>
    </w:p>
    <w:p w:rsidR="00477DEA" w:rsidRDefault="00477DEA">
      <w:pPr>
        <w:pStyle w:val="ConsPlusTitle"/>
        <w:jc w:val="center"/>
      </w:pPr>
      <w:r>
        <w:t>РАЗМЕРЫ</w:t>
      </w:r>
    </w:p>
    <w:p w:rsidR="00477DEA" w:rsidRDefault="00477DEA">
      <w:pPr>
        <w:pStyle w:val="ConsPlusTitle"/>
        <w:jc w:val="center"/>
      </w:pPr>
      <w:r>
        <w:t xml:space="preserve">ПОТЕНЦИАЛЬНО </w:t>
      </w:r>
      <w:proofErr w:type="gramStart"/>
      <w:r>
        <w:t>ВОЗМОЖНОГО</w:t>
      </w:r>
      <w:proofErr w:type="gramEnd"/>
      <w:r>
        <w:t xml:space="preserve"> К ПОЛУЧЕНИЮ ИНДИВИДУАЛЬНЫМ</w:t>
      </w:r>
    </w:p>
    <w:p w:rsidR="00477DEA" w:rsidRDefault="00477DEA">
      <w:pPr>
        <w:pStyle w:val="ConsPlusTitle"/>
        <w:jc w:val="center"/>
      </w:pPr>
      <w:r>
        <w:t>ПРЕДПРИНИМАТЕЛЕМ ГОДОВОГО ДОХОДА ПО ВИДАМ</w:t>
      </w:r>
    </w:p>
    <w:p w:rsidR="00477DEA" w:rsidRDefault="00477DEA">
      <w:pPr>
        <w:pStyle w:val="ConsPlusTitle"/>
        <w:jc w:val="center"/>
      </w:pPr>
      <w:r>
        <w:t>ПРЕДПРИНИМАТЕЛЬСКОЙ ДЕЯТЕЛЬНОСТИ, В ОТНОШЕНИИ КОТОРЫХ</w:t>
      </w:r>
    </w:p>
    <w:p w:rsidR="00477DEA" w:rsidRDefault="00477DEA">
      <w:pPr>
        <w:pStyle w:val="ConsPlusTitle"/>
        <w:jc w:val="center"/>
      </w:pPr>
      <w:r>
        <w:t>ПРИМЕНЯЕТСЯ ПАТЕНТНАЯ СИСТЕМА НАЛОГООБЛОЖЕНИЯ</w:t>
      </w:r>
    </w:p>
    <w:p w:rsidR="00477DEA" w:rsidRDefault="00477DEA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000"/>
        <w:gridCol w:w="1800"/>
        <w:gridCol w:w="1194"/>
        <w:gridCol w:w="1194"/>
        <w:gridCol w:w="1192"/>
        <w:gridCol w:w="1247"/>
      </w:tblGrid>
      <w:tr w:rsidR="00477DEA">
        <w:tc>
          <w:tcPr>
            <w:tcW w:w="900" w:type="dxa"/>
            <w:vMerge w:val="restart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00" w:type="dxa"/>
            <w:vMerge w:val="restart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1800" w:type="dxa"/>
            <w:vMerge w:val="restart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Физический показатель</w:t>
            </w:r>
          </w:p>
        </w:tc>
        <w:tc>
          <w:tcPr>
            <w:tcW w:w="4827" w:type="dxa"/>
            <w:gridSpan w:val="4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Размер потенциально возможного к получению индивидуальным предпринимателем годового дохода с учетом физического показателя и территорий действия патентов</w:t>
            </w:r>
          </w:p>
          <w:p w:rsidR="00477DEA" w:rsidRDefault="00477DEA">
            <w:pPr>
              <w:pStyle w:val="ConsPlusNormal"/>
              <w:jc w:val="center"/>
            </w:pPr>
            <w:r>
              <w:t>(тыс. руб.)</w:t>
            </w:r>
          </w:p>
        </w:tc>
      </w:tr>
      <w:tr w:rsidR="00477DEA">
        <w:tc>
          <w:tcPr>
            <w:tcW w:w="900" w:type="dxa"/>
            <w:vMerge/>
          </w:tcPr>
          <w:p w:rsidR="00477DEA" w:rsidRDefault="00477DEA"/>
        </w:tc>
        <w:tc>
          <w:tcPr>
            <w:tcW w:w="3000" w:type="dxa"/>
            <w:vMerge/>
          </w:tcPr>
          <w:p w:rsidR="00477DEA" w:rsidRDefault="00477DEA"/>
        </w:tc>
        <w:tc>
          <w:tcPr>
            <w:tcW w:w="1800" w:type="dxa"/>
            <w:vMerge/>
          </w:tcPr>
          <w:p w:rsidR="00477DEA" w:rsidRDefault="00477DEA"/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1-я группа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2-я группа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3-я группа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4-я группа</w:t>
            </w:r>
          </w:p>
        </w:tc>
      </w:tr>
      <w:tr w:rsidR="00477DEA">
        <w:tc>
          <w:tcPr>
            <w:tcW w:w="9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125 x (N + 1), но не более 750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80 x (N + 1), но не более 480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70 x (N + 1), но не более 420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Ремонт, чистка, окраска и пошив обуви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87,5 x (N + 1), но не более 525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75 x (N + 1), но не более 450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60 x (N + 1), но не более 360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Парикмахерские и косметические услуги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150 x (N + 1), но не более 900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125 x (N + 1), но не более 750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75 x (N + 1), но не более 450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Химическая чистка, крашение и услуги прачечных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125 x (N + 1), но не более 750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80 x (N + 1), но не более 480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70 x (N + 1), но не более 420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87,5 x (N + 1), но не более 525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75 x (N + 1), но не более 450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60 x (N + 1), но не более 360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150 x (N + 1), но не более 900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125 x (N + 1), но не более 750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75 x (N + 1), но не более 450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Ремонт мебели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87,5 x (N + 1), но не более 525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75 x (N + 1), но не более 450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60 x (N + 1), но не более 360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Услуги фотоателье, фот</w:t>
            </w:r>
            <w:proofErr w:type="gramStart"/>
            <w:r>
              <w:t>о-</w:t>
            </w:r>
            <w:proofErr w:type="gramEnd"/>
            <w:r>
              <w:t xml:space="preserve"> и кинолабораторий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150 x (N + 1), но не более 900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125 x (N + 1), но не более 750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75 x (N + 1), но не более 450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 xml:space="preserve">Техническое обслуживание и ремонт автотранспортных и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машин и оборудования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240 x (N + 1), но не более 1440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200 x (N + 1), но не более 1 200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160 x (N + 1), но не более 960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120 x (N + 1), но не более 720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Оказание автотранспортных услуг по перевозке грузов автомобильным транспортом: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</w:p>
        </w:tc>
        <w:tc>
          <w:tcPr>
            <w:tcW w:w="4827" w:type="dxa"/>
            <w:gridSpan w:val="4"/>
            <w:vAlign w:val="center"/>
          </w:tcPr>
          <w:p w:rsidR="00477DEA" w:rsidRDefault="00477DEA">
            <w:pPr>
              <w:pStyle w:val="ConsPlusNormal"/>
              <w:jc w:val="center"/>
            </w:pP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грузоподъемностью до 1,6 тонны включительно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Количество транспортных средств</w:t>
            </w:r>
          </w:p>
        </w:tc>
        <w:tc>
          <w:tcPr>
            <w:tcW w:w="4827" w:type="dxa"/>
            <w:gridSpan w:val="4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200 x N, но не более 3 000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грузоподъемностью свыше 1,6 до 3 тонн включительно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Количество транспортных средств</w:t>
            </w:r>
          </w:p>
        </w:tc>
        <w:tc>
          <w:tcPr>
            <w:tcW w:w="4827" w:type="dxa"/>
            <w:gridSpan w:val="4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250 x N, но не более 3 000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грузоподъемностью свыше 3 тонн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Количество транспортных средств</w:t>
            </w:r>
          </w:p>
        </w:tc>
        <w:tc>
          <w:tcPr>
            <w:tcW w:w="4827" w:type="dxa"/>
            <w:gridSpan w:val="4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300 x N, но не более 3 000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Оказание автотранспортных услуг по перевозке пассажиров автомобильным транспортом: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</w:p>
        </w:tc>
        <w:tc>
          <w:tcPr>
            <w:tcW w:w="4827" w:type="dxa"/>
            <w:gridSpan w:val="4"/>
            <w:vAlign w:val="center"/>
          </w:tcPr>
          <w:p w:rsidR="00477DEA" w:rsidRDefault="00477DEA">
            <w:pPr>
              <w:pStyle w:val="ConsPlusNormal"/>
              <w:jc w:val="center"/>
            </w:pP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lastRenderedPageBreak/>
              <w:t>11.1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оказание автотранспортных услуг по перевозке пассажиров автомобильным транспортом, кроме деятельности такси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Количество транспортных средств</w:t>
            </w:r>
          </w:p>
        </w:tc>
        <w:tc>
          <w:tcPr>
            <w:tcW w:w="4827" w:type="dxa"/>
            <w:gridSpan w:val="4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500 x N, но не более 3 000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деятельность такси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Количество транспортных средств</w:t>
            </w:r>
          </w:p>
        </w:tc>
        <w:tc>
          <w:tcPr>
            <w:tcW w:w="4827" w:type="dxa"/>
            <w:gridSpan w:val="4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200 x N, но не более 3 000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Ремонт жилья и других построек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150 x (N + 1), но не более 900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125 x (N + 1), но не более 750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75 x (N + 1), но не более 450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150 x (N + 1), но не более 900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125 x (N + 1), но не более 750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75 x (N + 1), но не более 450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125 x (N + 1), но не более 750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80 x (N + 1), но не более 480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70 x (N + 1), но не более 420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Услуги по обучению населения на курсах и по репетиторству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125 x (N + 1), но не более 750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80 x (N + 1), но не более 480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70 x (N + 1), но не более 420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Услуги по присмотру и уходу за детьми и больными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 xml:space="preserve">Средняя численность наемных </w:t>
            </w:r>
            <w:r>
              <w:lastRenderedPageBreak/>
              <w:t>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lastRenderedPageBreak/>
              <w:t>100 x (N + 1), но не более 600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87,5 x (N + 1), но не более 525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75 x (N + 1), но не более 450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60 x (N + 1), но не более 360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Услуги по приему стеклопосуды и вторичного сырья, за исключением металлолома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87,5 x (N + 1), но не более 525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75 x (N + 1), но не более 450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60 x (N + 1), но не более 360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Ветеринарные услуги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87,5 x (N + 1), но не более 525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75 x (N + 1), но не более 450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60 x (N + 1), но не более 360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Сдача в аренду (наем) жилых и нежилых помещений, дач, земельных участков, принадлежащих индивидуальному предпринимателю на праве собственности: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</w:p>
        </w:tc>
        <w:tc>
          <w:tcPr>
            <w:tcW w:w="4827" w:type="dxa"/>
            <w:gridSpan w:val="4"/>
            <w:vAlign w:val="center"/>
          </w:tcPr>
          <w:p w:rsidR="00477DEA" w:rsidRDefault="00477DEA">
            <w:pPr>
              <w:pStyle w:val="ConsPlusNormal"/>
              <w:jc w:val="center"/>
            </w:pP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19.1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сдача внаем собственного жилого недвижимого имущества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</w:p>
        </w:tc>
        <w:tc>
          <w:tcPr>
            <w:tcW w:w="4827" w:type="dxa"/>
            <w:gridSpan w:val="4"/>
            <w:vAlign w:val="center"/>
          </w:tcPr>
          <w:p w:rsidR="00477DEA" w:rsidRDefault="00477DEA">
            <w:pPr>
              <w:pStyle w:val="ConsPlusNormal"/>
              <w:jc w:val="center"/>
            </w:pP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</w:pPr>
            <w:r>
              <w:t>19.1.1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 xml:space="preserve">сдача внаем собственного жилого недвижимого имущества общей площадью до 50 кв. </w:t>
            </w:r>
            <w:proofErr w:type="spellStart"/>
            <w:r>
              <w:t>м</w:t>
            </w:r>
            <w:proofErr w:type="gramStart"/>
            <w:r>
              <w:t>.в</w:t>
            </w:r>
            <w:proofErr w:type="gramEnd"/>
            <w:r>
              <w:t>ключительно</w:t>
            </w:r>
            <w:proofErr w:type="spellEnd"/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Количество обособленных объектов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80 x N, но не более 800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60 x N, но не более 600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50 x N, но не более 500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40 x N, но не более 400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</w:pPr>
            <w:r>
              <w:t>19.1.2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сдача внаем собственного жилого недвижимого имущества общей площадью свыше 50 кв. м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Количество обособленных объектов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120 x N, но не более 1 200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90 x N, но не более 900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75 x N, но не более 750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60 x N, но не более 600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19.2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 xml:space="preserve">сдача внаем собственного </w:t>
            </w:r>
            <w:r>
              <w:lastRenderedPageBreak/>
              <w:t>нежилого недвижимого имущества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lastRenderedPageBreak/>
              <w:t xml:space="preserve">Площадь </w:t>
            </w:r>
            <w:hyperlink w:anchor="P49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 xml:space="preserve">6 x N, но не </w:t>
            </w:r>
            <w:r>
              <w:lastRenderedPageBreak/>
              <w:t>более 10 000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lastRenderedPageBreak/>
              <w:t xml:space="preserve">5,5 x N, но </w:t>
            </w:r>
            <w:r>
              <w:lastRenderedPageBreak/>
              <w:t>не более 9 200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lastRenderedPageBreak/>
              <w:t xml:space="preserve">5 x N, но не </w:t>
            </w:r>
            <w:r>
              <w:lastRenderedPageBreak/>
              <w:t>более 8 300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lastRenderedPageBreak/>
              <w:t xml:space="preserve">4,5 x N, но </w:t>
            </w:r>
            <w:r>
              <w:lastRenderedPageBreak/>
              <w:t>не более 7 500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Изготовление изделий народных художественных промыслов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87,5 x (N + 1), но не более 525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75 x (N + 1), но не более 450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60 x (N + 1), но не более 360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proofErr w:type="gramStart"/>
            <w:r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>
              <w:t>маслосемян</w:t>
            </w:r>
            <w:proofErr w:type="spellEnd"/>
            <w:r>
      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</w:t>
            </w:r>
            <w:proofErr w:type="gramEnd"/>
            <w:r>
              <w:t xml:space="preserve"> </w:t>
            </w:r>
            <w:proofErr w:type="gramStart"/>
            <w:r>
              <w:t xml:space="preserve">болезней; изготовление валяной обуви; изготовление сельскохозяйственного инвентаря из материала заказчика; граверные работы </w:t>
            </w:r>
            <w:r>
              <w:lastRenderedPageBreak/>
              <w:t>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      </w:r>
            <w:proofErr w:type="gramEnd"/>
            <w:r>
      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lastRenderedPageBreak/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87,5 x (N + 1), но не более 525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75 x (N + 1), но не более 450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60 x (N + 1), но не более 360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Производство и реставрация ковров и ковровых изделий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87,5 x (N + 1), но не более 525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75 x (N + 1), но не более 450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60 x (N + 1), но не более 360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Ремонт ювелирных изделий, бижутерии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87,5 x (N + 1), но не более 525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75 x (N + 1), но не более 450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60 x (N + 1), но не более 360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Чеканка и гравировка ювелирных изделий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 xml:space="preserve">Средняя численность </w:t>
            </w:r>
            <w:r>
              <w:lastRenderedPageBreak/>
              <w:t>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lastRenderedPageBreak/>
              <w:t xml:space="preserve">100 x (N + 1), но не </w:t>
            </w:r>
            <w:r>
              <w:lastRenderedPageBreak/>
              <w:t>более 600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lastRenderedPageBreak/>
              <w:t xml:space="preserve">87,5 x (N + 1), но не </w:t>
            </w:r>
            <w:r>
              <w:lastRenderedPageBreak/>
              <w:t>более 525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lastRenderedPageBreak/>
              <w:t xml:space="preserve">75 x (N + 1), но не </w:t>
            </w:r>
            <w:r>
              <w:lastRenderedPageBreak/>
              <w:t>более 450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lastRenderedPageBreak/>
              <w:t xml:space="preserve">60 x (N + 1), но не </w:t>
            </w:r>
            <w:r>
              <w:lastRenderedPageBreak/>
              <w:t>более 360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125 x (N + 1), но не более 750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80 x (N + 1), но не более 480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70 x (N + 1), но не более 420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Услуги по уборке жилых помещений и ведению домашнего хозяйства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125 x (N + 1), но не более 750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80 x (N + 1), но не более 480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70 x (N + 1), но не более 420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Услуги по оформлению интерьера жилого помещения и услуги художественного оформления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125 x (N + 1), но не более 750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80 x (N + 1), но не более 480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70 x (N + 1), но не более 420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Проведение занятий по физической культуре и спорту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150 x (N + 1), но не более 900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125 x (N + 1), но не более 750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75 x (N + 1), но не более 450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87,5 x (N + 1), но не более 525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75 x (N + 1), но не более 450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60 x (N + 1), но не более 360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Услуги платных туалетов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87,5 x (N + 1), но не более 525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75 x (N + 1), но не более 450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60 x (N + 1), но не более 360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Услуги поваров по изготовлению блюд на дому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87,5 x (N + 1), но не более 525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75 x (N + 1), но не более 450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60 x (N + 1), но не более 360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Оказание услуг по перевозке пассажиров водным транспортом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Количество транспортных средств</w:t>
            </w:r>
          </w:p>
        </w:tc>
        <w:tc>
          <w:tcPr>
            <w:tcW w:w="4827" w:type="dxa"/>
            <w:gridSpan w:val="4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200 x N, но не более 3 000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Оказание услуг по перевозке грузов водным транспортом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Количество транспортных средств</w:t>
            </w:r>
          </w:p>
        </w:tc>
        <w:tc>
          <w:tcPr>
            <w:tcW w:w="4827" w:type="dxa"/>
            <w:gridSpan w:val="4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200 x N, но не более 3 000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proofErr w:type="gramStart"/>
            <w: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87,5 x (N + 1), но не более 525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75 x (N + 1), но не более 450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60 x (N + 1), но не более 360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87,5 x (N + 1), но не более 525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75 x (N + 1), но не более 450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60 x (N + 1), но не более 360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 xml:space="preserve">Услуги по зеленому хозяйству </w:t>
            </w:r>
            <w:r>
              <w:lastRenderedPageBreak/>
              <w:t>и декоративному цветоводству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lastRenderedPageBreak/>
              <w:t xml:space="preserve">Средняя </w:t>
            </w:r>
            <w:r>
              <w:lastRenderedPageBreak/>
              <w:t>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lastRenderedPageBreak/>
              <w:t xml:space="preserve">100 x (N + </w:t>
            </w:r>
            <w:r>
              <w:lastRenderedPageBreak/>
              <w:t>1), но не более 600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lastRenderedPageBreak/>
              <w:t xml:space="preserve">87,5 x (N + </w:t>
            </w:r>
            <w:r>
              <w:lastRenderedPageBreak/>
              <w:t>1), но не более 525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lastRenderedPageBreak/>
              <w:t xml:space="preserve">75 x (N + </w:t>
            </w:r>
            <w:r>
              <w:lastRenderedPageBreak/>
              <w:t>1), но не более 450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lastRenderedPageBreak/>
              <w:t xml:space="preserve">60 x (N + 1), </w:t>
            </w:r>
            <w:r>
              <w:lastRenderedPageBreak/>
              <w:t>но не более 360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Ведение охотничьего хозяйства и осуществление охоты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Занятие медицинской деятельностью или фармацевтической деятельностью лицом, имеющим лицензию на указанные виды деятельности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200 x (N + 1), но не более 1 200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180 x (N + 1), но не более 1 080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150 x (N + 1), но не более 900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130 x (N + 1), но не более 780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Осуществление частной детективной деятельности лицом, имеющим лицензию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87,5 x (N + 1), но не более 525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75 x (N + 1), но не более 450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60 x (N + 1), но не более 360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Услуги по прокату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125 x (N + 1), но не более 750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80 x (N + 1), но не более 480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70 x (N + 1), но не более 420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Экскурсионные услуги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87,5 x (N + 1), но не более 525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75 x (N + 1), но не более 450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60 x (N + 1), но не более 360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Обрядовые услуги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87,5 x (N + 1), но не более 525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75 x (N + 1), но не более 450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60 x (N + 1), но не более 360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Ритуальные услуги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87,5 x (N + 1), но не более 525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75 x (N + 1), но не более 450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60 x (N + 1), но не более 360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Услуги уличных патрулей, охранников, сторожей и вахтеров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87,5 x (N + 1), но не более 525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75 x (N + 1), но не более 450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60 x (N + 1), но не более 360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 xml:space="preserve">Площадь </w:t>
            </w:r>
            <w:hyperlink w:anchor="P492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40 x N, но не более 10 000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37 x N, но не более 9 250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34 x N, но не более 8500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30 x N, но не более 7 500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имеющей торговых залов, а также через объекты нестационарной торговой сети: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46.1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 xml:space="preserve">розничная торговля, осуществляемая через объекты стационарной торговой сети, не имеющей торговых залов, а также через объекты нестационарной торговой сети (кроме </w:t>
            </w:r>
            <w:r>
              <w:lastRenderedPageBreak/>
              <w:t>развозной и разносной розничной торговли)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lastRenderedPageBreak/>
              <w:t>Количество обособленных объектов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175 x N, но не более 1 750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150 x N, но не более 1 500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125 x N, но не более 1 250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N, но не более 1 000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lastRenderedPageBreak/>
              <w:t>46.2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имеющей торговых залов, а также через объекты нестационарной торговой сети (в части, касающейся развозной и разносной розничной торговли)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4827" w:type="dxa"/>
            <w:gridSpan w:val="4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125 x (N + 1), но не более 750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питания: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47.1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услуги питания ресторана, бара, кафе, закусочной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 xml:space="preserve">Площадь </w:t>
            </w:r>
            <w:hyperlink w:anchor="P493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25 x N, но не более 10 000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20 x N, но не более 8 000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18 x N, но не более 7 200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15 x N, но не более 6 000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47.2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услуги питания столовой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 xml:space="preserve">Площадь </w:t>
            </w:r>
            <w:hyperlink w:anchor="P493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20 x N, но не более 8 000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18 x N, но не более 7 200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15 x N, но не более 6 000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13 x N, но не более 5 200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47.3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услуги питания предприятий других типов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 xml:space="preserve">Площадь </w:t>
            </w:r>
            <w:hyperlink w:anchor="P493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 xml:space="preserve">21 x N, но не более 8 </w:t>
            </w:r>
            <w:r>
              <w:lastRenderedPageBreak/>
              <w:t>400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lastRenderedPageBreak/>
              <w:t xml:space="preserve">19 x N, но не более 7 </w:t>
            </w:r>
            <w:r>
              <w:lastRenderedPageBreak/>
              <w:t>600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lastRenderedPageBreak/>
              <w:t xml:space="preserve">17 x N, но не более 6 </w:t>
            </w:r>
            <w:r>
              <w:lastRenderedPageBreak/>
              <w:t>800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lastRenderedPageBreak/>
              <w:t xml:space="preserve">14 x N, но не более 5 </w:t>
            </w:r>
            <w:r>
              <w:lastRenderedPageBreak/>
              <w:t>600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Изготовление мебели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150 x (N + 1), но не более 900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125 x (N + 1), но не более 750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75 x (N + 1), но не более 450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Строительство жилья и других построек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150 x (N + 1), но не более 900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125 x (N + 1), но не более 750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75 x (N + 1), но не более 450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Услуги бань, душевых и саун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150 x (N + 1), но не более 900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125 x (N + 1), но не более 750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75 x (N + 1), но не более 450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Услуги копировально-множительные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87,5 x (N + 1), но не более 525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75 x (N + 1), но не более 450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60 x (N + 1), но не более 360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Услуги ландшафтного дизайна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125 x (N + 1), но не более 750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80 x (N + 1), но не более 480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70 x (N + 1), но не более 420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>Услуги по организации фейерверков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Средняя численность наемных 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125 x (N + 1), но не более 750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80 x (N + 1), но не более 480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70 x (N + 1), но не более 420</w:t>
            </w:r>
          </w:p>
        </w:tc>
      </w:tr>
      <w:tr w:rsidR="00477DEA">
        <w:tc>
          <w:tcPr>
            <w:tcW w:w="900" w:type="dxa"/>
          </w:tcPr>
          <w:p w:rsidR="00477DEA" w:rsidRDefault="00477D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000" w:type="dxa"/>
          </w:tcPr>
          <w:p w:rsidR="00477DEA" w:rsidRDefault="00477DEA">
            <w:pPr>
              <w:pStyle w:val="ConsPlusNormal"/>
            </w:pPr>
            <w:r>
              <w:t xml:space="preserve">Выполнение переводов с одного языка на другой, включая письменные </w:t>
            </w:r>
            <w:r>
              <w:lastRenderedPageBreak/>
              <w:t>переводы, выполнение путем доработки автоматического перевода</w:t>
            </w:r>
          </w:p>
        </w:tc>
        <w:tc>
          <w:tcPr>
            <w:tcW w:w="1800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lastRenderedPageBreak/>
              <w:t xml:space="preserve">Средняя численность наемных </w:t>
            </w:r>
            <w:r>
              <w:lastRenderedPageBreak/>
              <w:t>работников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lastRenderedPageBreak/>
              <w:t>125 x (N + 1), но не более 750</w:t>
            </w:r>
          </w:p>
        </w:tc>
        <w:tc>
          <w:tcPr>
            <w:tcW w:w="1194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100 x (N + 1), но не более 600</w:t>
            </w:r>
          </w:p>
        </w:tc>
        <w:tc>
          <w:tcPr>
            <w:tcW w:w="1192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80 x (N + 1), но не более 480</w:t>
            </w:r>
          </w:p>
        </w:tc>
        <w:tc>
          <w:tcPr>
            <w:tcW w:w="1247" w:type="dxa"/>
            <w:vAlign w:val="center"/>
          </w:tcPr>
          <w:p w:rsidR="00477DEA" w:rsidRDefault="00477DEA">
            <w:pPr>
              <w:pStyle w:val="ConsPlusNormal"/>
              <w:jc w:val="center"/>
            </w:pPr>
            <w:r>
              <w:t>70 x (N + 1), но не более 420</w:t>
            </w:r>
          </w:p>
        </w:tc>
      </w:tr>
    </w:tbl>
    <w:p w:rsidR="00477DEA" w:rsidRDefault="00477DEA">
      <w:pPr>
        <w:pStyle w:val="ConsPlusNormal"/>
        <w:jc w:val="right"/>
      </w:pPr>
      <w:r>
        <w:lastRenderedPageBreak/>
        <w:t>,</w:t>
      </w:r>
    </w:p>
    <w:p w:rsidR="00477DEA" w:rsidRDefault="00477DEA">
      <w:pPr>
        <w:pStyle w:val="ConsPlusNormal"/>
        <w:ind w:firstLine="540"/>
        <w:jc w:val="both"/>
      </w:pPr>
    </w:p>
    <w:p w:rsidR="00477DEA" w:rsidRDefault="00477DEA">
      <w:pPr>
        <w:pStyle w:val="ConsPlusNonformat"/>
        <w:jc w:val="both"/>
      </w:pPr>
      <w:r>
        <w:t>где:</w:t>
      </w:r>
    </w:p>
    <w:p w:rsidR="00477DEA" w:rsidRDefault="00477DEA">
      <w:pPr>
        <w:pStyle w:val="ConsPlusNonformat"/>
        <w:jc w:val="both"/>
      </w:pPr>
      <w:r>
        <w:t>N  -  величина  физического  показателя,  установленного  для  каждого вида</w:t>
      </w:r>
    </w:p>
    <w:p w:rsidR="00477DEA" w:rsidRDefault="00477DEA">
      <w:pPr>
        <w:pStyle w:val="ConsPlusNonformat"/>
        <w:jc w:val="both"/>
      </w:pPr>
      <w:r>
        <w:t xml:space="preserve">предпринимательской   деятельности,   в   </w:t>
      </w:r>
      <w:proofErr w:type="gramStart"/>
      <w:r>
        <w:t>отношении</w:t>
      </w:r>
      <w:proofErr w:type="gramEnd"/>
      <w:r>
        <w:t xml:space="preserve">   которого  применяется</w:t>
      </w:r>
    </w:p>
    <w:p w:rsidR="00477DEA" w:rsidRDefault="00477DEA">
      <w:pPr>
        <w:pStyle w:val="ConsPlusNonformat"/>
        <w:jc w:val="both"/>
      </w:pPr>
      <w:r>
        <w:t>патентная система налогообложения;</w:t>
      </w:r>
    </w:p>
    <w:p w:rsidR="00477DEA" w:rsidRDefault="00477DEA">
      <w:pPr>
        <w:pStyle w:val="ConsPlusNonformat"/>
        <w:jc w:val="both"/>
      </w:pPr>
      <w:r>
        <w:t xml:space="preserve">(N  +  1)  - средняя численность наемных работников вместе с </w:t>
      </w:r>
      <w:proofErr w:type="gramStart"/>
      <w:r>
        <w:t>индивидуальным</w:t>
      </w:r>
      <w:proofErr w:type="gramEnd"/>
    </w:p>
    <w:p w:rsidR="00477DEA" w:rsidRDefault="00477DEA">
      <w:pPr>
        <w:pStyle w:val="ConsPlusNonformat"/>
        <w:jc w:val="both"/>
      </w:pPr>
      <w:r>
        <w:t>предпринимателем.</w:t>
      </w:r>
    </w:p>
    <w:p w:rsidR="00477DEA" w:rsidRDefault="00477DEA">
      <w:pPr>
        <w:pStyle w:val="ConsPlusNonformat"/>
        <w:jc w:val="both"/>
      </w:pPr>
    </w:p>
    <w:p w:rsidR="00477DEA" w:rsidRDefault="00477DEA">
      <w:pPr>
        <w:pStyle w:val="ConsPlusNonformat"/>
        <w:jc w:val="both"/>
      </w:pPr>
      <w:r>
        <w:t>--------------------------------</w:t>
      </w:r>
    </w:p>
    <w:p w:rsidR="00477DEA" w:rsidRDefault="00477DEA">
      <w:pPr>
        <w:pStyle w:val="ConsPlusNonformat"/>
        <w:jc w:val="both"/>
      </w:pPr>
      <w:bookmarkStart w:id="0" w:name="P490"/>
      <w:bookmarkEnd w:id="0"/>
      <w:r>
        <w:t>&lt;*&gt; - площадь сдаваемого внаем собственного нежилого недвижимого имущества,</w:t>
      </w:r>
    </w:p>
    <w:p w:rsidR="00477DEA" w:rsidRDefault="00477DEA">
      <w:pPr>
        <w:pStyle w:val="ConsPlusNonformat"/>
        <w:jc w:val="both"/>
      </w:pPr>
      <w:proofErr w:type="gramStart"/>
      <w:r>
        <w:t>исчисляемая</w:t>
      </w:r>
      <w:proofErr w:type="gramEnd"/>
      <w:r>
        <w:t xml:space="preserve"> в кв. метрах;</w:t>
      </w:r>
    </w:p>
    <w:p w:rsidR="00477DEA" w:rsidRDefault="00477DEA">
      <w:pPr>
        <w:pStyle w:val="ConsPlusNonformat"/>
        <w:jc w:val="both"/>
      </w:pPr>
      <w:bookmarkStart w:id="1" w:name="P492"/>
      <w:bookmarkEnd w:id="1"/>
      <w:r>
        <w:t>&lt;**&gt; - площадь торгового зала (залов), исчисляемая в кв. метрах;</w:t>
      </w:r>
    </w:p>
    <w:p w:rsidR="00477DEA" w:rsidRDefault="00477DEA">
      <w:pPr>
        <w:pStyle w:val="ConsPlusNonformat"/>
        <w:jc w:val="both"/>
      </w:pPr>
      <w:bookmarkStart w:id="2" w:name="P493"/>
      <w:bookmarkEnd w:id="2"/>
      <w:r>
        <w:t>&lt;***&gt; - площадь  зала  (залов)  обслуживания посетителей, исчисляемая в кв.</w:t>
      </w:r>
    </w:p>
    <w:p w:rsidR="00477DEA" w:rsidRDefault="00477DEA">
      <w:pPr>
        <w:pStyle w:val="ConsPlusNonformat"/>
        <w:jc w:val="both"/>
      </w:pPr>
      <w:proofErr w:type="gramStart"/>
      <w:r>
        <w:t>метрах</w:t>
      </w:r>
      <w:proofErr w:type="gramEnd"/>
      <w:r>
        <w:t>.</w:t>
      </w:r>
    </w:p>
    <w:p w:rsidR="00196CB5" w:rsidRDefault="00196CB5">
      <w:bookmarkStart w:id="3" w:name="_GoBack"/>
      <w:bookmarkEnd w:id="3"/>
    </w:p>
    <w:sectPr w:rsidR="00196CB5" w:rsidSect="00F26E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DEA"/>
    <w:rsid w:val="00196CB5"/>
    <w:rsid w:val="0047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7D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7D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7D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7D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7D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7D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2514</Words>
  <Characters>14333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 Евгений Юрьевич</dc:creator>
  <cp:lastModifiedBy>Мельников Евгений Юрьевич</cp:lastModifiedBy>
  <cp:revision>1</cp:revision>
  <dcterms:created xsi:type="dcterms:W3CDTF">2016-01-22T02:24:00Z</dcterms:created>
  <dcterms:modified xsi:type="dcterms:W3CDTF">2016-01-22T02:25:00Z</dcterms:modified>
</cp:coreProperties>
</file>