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CF" w:rsidRPr="003C62E2" w:rsidRDefault="00473CCF">
      <w:pPr>
        <w:pStyle w:val="ConsPlusNormal"/>
        <w:jc w:val="right"/>
        <w:outlineLvl w:val="0"/>
      </w:pPr>
      <w:r w:rsidRPr="003C62E2">
        <w:t>Приложение 1</w:t>
      </w:r>
    </w:p>
    <w:p w:rsidR="00473CCF" w:rsidRPr="003C62E2" w:rsidRDefault="00473CCF">
      <w:pPr>
        <w:pStyle w:val="ConsPlusNormal"/>
        <w:jc w:val="right"/>
      </w:pPr>
      <w:r w:rsidRPr="003C62E2">
        <w:t>к Решению Совета народных депутатов</w:t>
      </w:r>
    </w:p>
    <w:p w:rsidR="00473CCF" w:rsidRPr="003C62E2" w:rsidRDefault="00473CCF">
      <w:pPr>
        <w:pStyle w:val="ConsPlusNormal"/>
        <w:jc w:val="right"/>
      </w:pPr>
      <w:proofErr w:type="spellStart"/>
      <w:r w:rsidRPr="003C62E2">
        <w:t>Гурьевского</w:t>
      </w:r>
      <w:proofErr w:type="spellEnd"/>
      <w:r w:rsidRPr="003C62E2">
        <w:t xml:space="preserve"> муниципального района</w:t>
      </w:r>
    </w:p>
    <w:p w:rsidR="00473CCF" w:rsidRPr="003C62E2" w:rsidRDefault="00473CCF">
      <w:pPr>
        <w:pStyle w:val="ConsPlusNormal"/>
        <w:jc w:val="right"/>
      </w:pPr>
      <w:r w:rsidRPr="003C62E2">
        <w:t>от 23.11.2016 N 160</w:t>
      </w:r>
    </w:p>
    <w:p w:rsidR="00473CCF" w:rsidRPr="003C62E2" w:rsidRDefault="00473CCF">
      <w:pPr>
        <w:pStyle w:val="ConsPlusNormal"/>
        <w:ind w:firstLine="540"/>
        <w:jc w:val="both"/>
      </w:pPr>
    </w:p>
    <w:p w:rsidR="00473CCF" w:rsidRPr="003C62E2" w:rsidRDefault="00473CCF">
      <w:pPr>
        <w:pStyle w:val="ConsPlusTitle"/>
        <w:jc w:val="center"/>
      </w:pPr>
      <w:bookmarkStart w:id="0" w:name="P36"/>
      <w:bookmarkEnd w:id="0"/>
      <w:r w:rsidRPr="003C62E2">
        <w:t>ВИДЫ</w:t>
      </w:r>
    </w:p>
    <w:p w:rsidR="00473CCF" w:rsidRPr="003C62E2" w:rsidRDefault="00473CCF">
      <w:pPr>
        <w:pStyle w:val="ConsPlusTitle"/>
        <w:jc w:val="center"/>
      </w:pPr>
      <w:r w:rsidRPr="003C62E2">
        <w:t>ПРЕДПРИНИМАТЕЛЬСКОЙ ДЕЯТЕЛЬНОСТИ, В ОТНОШЕНИИ КОТОРЫХ</w:t>
      </w:r>
    </w:p>
    <w:p w:rsidR="00473CCF" w:rsidRPr="003C62E2" w:rsidRDefault="00473CCF">
      <w:pPr>
        <w:pStyle w:val="ConsPlusTitle"/>
        <w:jc w:val="center"/>
      </w:pPr>
      <w:r w:rsidRPr="003C62E2">
        <w:t>ПРИМЕНЯЕТСЯ ЕДИНЫЙ НАЛОГ НА ВМЕНЕННЫЙ ДОХОД</w:t>
      </w:r>
    </w:p>
    <w:p w:rsidR="00473CCF" w:rsidRPr="003C62E2" w:rsidRDefault="00473CCF">
      <w:pPr>
        <w:pStyle w:val="ConsPlusNormal"/>
        <w:ind w:firstLine="540"/>
        <w:jc w:val="both"/>
      </w:pPr>
    </w:p>
    <w:p w:rsidR="00473CCF" w:rsidRPr="003C62E2" w:rsidRDefault="00473CCF">
      <w:pPr>
        <w:pStyle w:val="ConsPlusNormal"/>
        <w:ind w:firstLine="540"/>
        <w:jc w:val="both"/>
      </w:pPr>
      <w:r w:rsidRPr="003C62E2">
        <w:t>1) Оказание бытовых услуг.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2) Оказание ветеринарных услуг.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3) Оказание услуг по ремонту, техническому обслуживанию и мойке автотранспортных средств.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10) Распространение наружной рекламы с использованием рекламных конструкций.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11) Размещение рекламы с использованием внешних и внутренних поверхностей транспортных средств.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  <w:bookmarkStart w:id="1" w:name="_GoBack"/>
      <w:bookmarkEnd w:id="1"/>
    </w:p>
    <w:sectPr w:rsidR="00473CCF" w:rsidRPr="003C62E2" w:rsidSect="00F0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CF"/>
    <w:rsid w:val="003C62E2"/>
    <w:rsid w:val="003D6465"/>
    <w:rsid w:val="00473CC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C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C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2017-04-05T04:00:00Z</dcterms:created>
  <dcterms:modified xsi:type="dcterms:W3CDTF">2017-04-05T04:00:00Z</dcterms:modified>
</cp:coreProperties>
</file>