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8CA" w:rsidRPr="006C29B2" w:rsidRDefault="003878CA">
      <w:pPr>
        <w:pStyle w:val="ConsPlusNormal"/>
        <w:jc w:val="right"/>
        <w:outlineLvl w:val="0"/>
      </w:pPr>
      <w:r w:rsidRPr="006C29B2">
        <w:t>Приложение N 1</w:t>
      </w:r>
    </w:p>
    <w:p w:rsidR="003878CA" w:rsidRPr="006C29B2" w:rsidRDefault="003878CA">
      <w:pPr>
        <w:pStyle w:val="ConsPlusNormal"/>
        <w:jc w:val="right"/>
      </w:pPr>
      <w:r w:rsidRPr="006C29B2">
        <w:t>к решению</w:t>
      </w:r>
    </w:p>
    <w:p w:rsidR="003878CA" w:rsidRPr="006C29B2" w:rsidRDefault="003878CA">
      <w:pPr>
        <w:pStyle w:val="ConsPlusNormal"/>
        <w:jc w:val="right"/>
      </w:pPr>
      <w:r w:rsidRPr="006C29B2">
        <w:t>Совета народных депутатов</w:t>
      </w:r>
    </w:p>
    <w:p w:rsidR="003878CA" w:rsidRPr="006C29B2" w:rsidRDefault="003878CA">
      <w:pPr>
        <w:pStyle w:val="ConsPlusNormal"/>
        <w:jc w:val="right"/>
      </w:pPr>
      <w:r w:rsidRPr="006C29B2">
        <w:t>Крапивинского муниципального района</w:t>
      </w:r>
    </w:p>
    <w:p w:rsidR="003878CA" w:rsidRPr="006C29B2" w:rsidRDefault="003878CA">
      <w:pPr>
        <w:pStyle w:val="ConsPlusNormal"/>
        <w:jc w:val="right"/>
      </w:pPr>
      <w:r w:rsidRPr="006C29B2">
        <w:t>от 21 ноября 2016 г. N 17</w:t>
      </w:r>
    </w:p>
    <w:p w:rsidR="003878CA" w:rsidRPr="006C29B2" w:rsidRDefault="003878CA">
      <w:pPr>
        <w:pStyle w:val="ConsPlusNormal"/>
        <w:jc w:val="both"/>
      </w:pPr>
    </w:p>
    <w:p w:rsidR="003878CA" w:rsidRPr="006C29B2" w:rsidRDefault="003878CA">
      <w:pPr>
        <w:pStyle w:val="ConsPlusTitle"/>
        <w:jc w:val="center"/>
      </w:pPr>
      <w:bookmarkStart w:id="0" w:name="P53"/>
      <w:bookmarkEnd w:id="0"/>
      <w:r w:rsidRPr="006C29B2">
        <w:t>ПОДКОЭФФИЦИЕНТЫ,</w:t>
      </w:r>
    </w:p>
    <w:p w:rsidR="003878CA" w:rsidRPr="006C29B2" w:rsidRDefault="003878CA">
      <w:pPr>
        <w:pStyle w:val="ConsPlusTitle"/>
        <w:jc w:val="center"/>
      </w:pPr>
      <w:r w:rsidRPr="006C29B2">
        <w:t>ИСПОЛЬЗУЕМЫЕ ДЛЯ РАСЧЕТА КОРРЕКТИРУЮЩЕГО КОЭФФИЦИЕНТА</w:t>
      </w:r>
    </w:p>
    <w:p w:rsidR="003878CA" w:rsidRPr="006C29B2" w:rsidRDefault="003878CA">
      <w:pPr>
        <w:pStyle w:val="ConsPlusTitle"/>
        <w:jc w:val="center"/>
      </w:pPr>
      <w:r w:rsidRPr="006C29B2">
        <w:t>БАЗОВОЙ ДОХОДНОСТИ, УЧИТЫВАЮЩЕГО СОВОКУПНОСТЬ ОСОБЕННОСТЕЙ</w:t>
      </w:r>
    </w:p>
    <w:p w:rsidR="003878CA" w:rsidRPr="006C29B2" w:rsidRDefault="003878CA">
      <w:pPr>
        <w:pStyle w:val="ConsPlusTitle"/>
        <w:jc w:val="center"/>
      </w:pPr>
      <w:r w:rsidRPr="006C29B2">
        <w:t>ВЕДЕНИЯ ПРЕДПРИНИМАТЕЛЬСКОЙ ДЕЯТЕЛЬНОСТИ (К2)</w:t>
      </w:r>
    </w:p>
    <w:p w:rsidR="003878CA" w:rsidRPr="006C29B2" w:rsidRDefault="003878CA">
      <w:pPr>
        <w:pStyle w:val="ConsPlusNormal"/>
        <w:jc w:val="both"/>
      </w:pPr>
    </w:p>
    <w:p w:rsidR="003878CA" w:rsidRPr="006C29B2" w:rsidRDefault="003878CA">
      <w:pPr>
        <w:pStyle w:val="ConsPlusNormal"/>
        <w:jc w:val="center"/>
      </w:pPr>
      <w:r w:rsidRPr="006C29B2">
        <w:t>ЗНАЧЕНИЯ ПОДКОЭФФИЦИЕНТОВ</w:t>
      </w:r>
    </w:p>
    <w:p w:rsidR="003878CA" w:rsidRPr="006C29B2" w:rsidRDefault="003878CA">
      <w:pPr>
        <w:pStyle w:val="ConsPlusNormal"/>
        <w:jc w:val="center"/>
      </w:pPr>
      <w:r w:rsidRPr="006C29B2">
        <w:t>для всех видов деятельности (за исключением оказания</w:t>
      </w:r>
    </w:p>
    <w:p w:rsidR="003878CA" w:rsidRPr="006C29B2" w:rsidRDefault="003878CA">
      <w:pPr>
        <w:pStyle w:val="ConsPlusNormal"/>
        <w:jc w:val="center"/>
      </w:pPr>
      <w:r w:rsidRPr="006C29B2">
        <w:t>автотранспортных услуг по перевозке пассажиров и грузов,</w:t>
      </w:r>
    </w:p>
    <w:p w:rsidR="003878CA" w:rsidRPr="006C29B2" w:rsidRDefault="003878CA">
      <w:pPr>
        <w:pStyle w:val="ConsPlusNormal"/>
        <w:jc w:val="center"/>
      </w:pPr>
      <w:r w:rsidRPr="006C29B2">
        <w:t>осуществляемых организациями и индивидуальными</w:t>
      </w:r>
    </w:p>
    <w:p w:rsidR="003878CA" w:rsidRPr="006C29B2" w:rsidRDefault="003878CA">
      <w:pPr>
        <w:pStyle w:val="ConsPlusNormal"/>
        <w:jc w:val="center"/>
      </w:pPr>
      <w:r w:rsidRPr="006C29B2">
        <w:t>предпринимателями, имеющими на праве собственности или ином</w:t>
      </w:r>
    </w:p>
    <w:p w:rsidR="003878CA" w:rsidRPr="006C29B2" w:rsidRDefault="003878CA">
      <w:pPr>
        <w:pStyle w:val="ConsPlusNormal"/>
        <w:jc w:val="center"/>
      </w:pPr>
      <w:r w:rsidRPr="006C29B2">
        <w:t>праве (пользования, владения и (или) распоряжения) не более</w:t>
      </w:r>
    </w:p>
    <w:p w:rsidR="003878CA" w:rsidRPr="006C29B2" w:rsidRDefault="003878CA">
      <w:pPr>
        <w:pStyle w:val="ConsPlusNormal"/>
        <w:jc w:val="center"/>
      </w:pPr>
      <w:r w:rsidRPr="006C29B2">
        <w:t>20 транспортных средств, предназначенных для оказания таких</w:t>
      </w:r>
    </w:p>
    <w:p w:rsidR="003878CA" w:rsidRPr="006C29B2" w:rsidRDefault="003878CA">
      <w:pPr>
        <w:pStyle w:val="ConsPlusNormal"/>
        <w:jc w:val="center"/>
      </w:pPr>
      <w:r w:rsidRPr="006C29B2">
        <w:t>услуг, и распространение и (или) размещение рекламы</w:t>
      </w:r>
    </w:p>
    <w:p w:rsidR="003878CA" w:rsidRPr="006C29B2" w:rsidRDefault="003878CA">
      <w:pPr>
        <w:pStyle w:val="ConsPlusNormal"/>
        <w:jc w:val="center"/>
      </w:pPr>
      <w:r w:rsidRPr="006C29B2">
        <w:t>на автобусах любых типов, легковых и грузовых автомобилях,</w:t>
      </w:r>
    </w:p>
    <w:p w:rsidR="003878CA" w:rsidRPr="006C29B2" w:rsidRDefault="003878CA">
      <w:pPr>
        <w:pStyle w:val="ConsPlusNormal"/>
        <w:jc w:val="center"/>
      </w:pPr>
      <w:r w:rsidRPr="006C29B2">
        <w:t>прицепах, полуприцепах и прицепах-роспусках), учитывающих</w:t>
      </w:r>
    </w:p>
    <w:p w:rsidR="003878CA" w:rsidRPr="006C29B2" w:rsidRDefault="003878CA">
      <w:pPr>
        <w:pStyle w:val="ConsPlusNormal"/>
        <w:jc w:val="center"/>
      </w:pPr>
      <w:r w:rsidRPr="006C29B2">
        <w:t>особенности предпринимательской деятельности в зависимости</w:t>
      </w:r>
    </w:p>
    <w:p w:rsidR="003878CA" w:rsidRPr="006C29B2" w:rsidRDefault="003878CA">
      <w:pPr>
        <w:pStyle w:val="ConsPlusNormal"/>
        <w:jc w:val="center"/>
      </w:pPr>
      <w:r w:rsidRPr="006C29B2">
        <w:t>от места ее осуществления</w:t>
      </w:r>
    </w:p>
    <w:p w:rsidR="003878CA" w:rsidRPr="006C29B2" w:rsidRDefault="003878CA">
      <w:pPr>
        <w:pStyle w:val="ConsPlusNormal"/>
        <w:jc w:val="both"/>
      </w:pPr>
    </w:p>
    <w:p w:rsidR="003878CA" w:rsidRPr="006C29B2" w:rsidRDefault="003878CA">
      <w:pPr>
        <w:pStyle w:val="ConsPlusNormal"/>
        <w:jc w:val="right"/>
        <w:outlineLvl w:val="1"/>
      </w:pPr>
      <w:r w:rsidRPr="006C29B2">
        <w:t>Таблица 1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803"/>
        <w:gridCol w:w="1531"/>
      </w:tblGrid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N N строк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Наименование мест осуществления деятельности (улиц, участков улиц, поселков, сел и т.д.)</w:t>
            </w:r>
          </w:p>
        </w:tc>
        <w:tc>
          <w:tcPr>
            <w:tcW w:w="1531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Значения подкоэффициентов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1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2</w:t>
            </w:r>
          </w:p>
        </w:tc>
        <w:tc>
          <w:tcPr>
            <w:tcW w:w="1531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3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</w:pPr>
            <w:r w:rsidRPr="006C29B2">
              <w:t>1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базовые автотранспортные магистрали (на автодорогах общего пользования, государственного и областного значения)</w:t>
            </w:r>
          </w:p>
        </w:tc>
        <w:tc>
          <w:tcPr>
            <w:tcW w:w="1531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0,665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</w:pPr>
            <w:r w:rsidRPr="006C29B2">
              <w:t>2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пгт. Зеленогорский;</w:t>
            </w:r>
          </w:p>
          <w:p w:rsidR="003878CA" w:rsidRPr="006C29B2" w:rsidRDefault="003878CA">
            <w:pPr>
              <w:pStyle w:val="ConsPlusNormal"/>
            </w:pPr>
            <w:r w:rsidRPr="006C29B2">
              <w:t>пгт. Крапивинский улицы Юбилейная, Кооперативная, Советская (с дома N 1 по дом N 52)</w:t>
            </w:r>
          </w:p>
        </w:tc>
        <w:tc>
          <w:tcPr>
            <w:tcW w:w="1531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0,4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</w:pPr>
            <w:r w:rsidRPr="006C29B2">
              <w:t>3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пгт. Крапивинский, кроме улиц Кооперативной, Юбилейной, домов N 1 - N 52 по улице Советской</w:t>
            </w:r>
          </w:p>
        </w:tc>
        <w:tc>
          <w:tcPr>
            <w:tcW w:w="1531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0,35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</w:pPr>
            <w:r w:rsidRPr="006C29B2">
              <w:t>4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с. Борисово, санаторий "Борисовский", д. Шевели, п. Перехляй, с. Тараданово, с. Банново, п. Зеленовский, с. Барачаты, п. Каменный, п. Красные Ключи, с. Каменка</w:t>
            </w:r>
          </w:p>
        </w:tc>
        <w:tc>
          <w:tcPr>
            <w:tcW w:w="1531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0,2</w:t>
            </w:r>
          </w:p>
        </w:tc>
      </w:tr>
      <w:tr w:rsidR="003878CA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</w:pPr>
            <w:r w:rsidRPr="006C29B2">
              <w:t>5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с. Междугорное, с. Поперечное, д. Новобарачаты, п. Березовка, д. Скарюпино, д. Сарапки, д. Долгополово, д. Бердюгино, п. Плотниковский, п. Ленинка, д. Максимово, п. Михайловский, д. Кабаново, с. Арсеново, д. Ключи и прочие населенные пункты Крапивинского района, не перечисленные выше</w:t>
            </w:r>
          </w:p>
        </w:tc>
        <w:tc>
          <w:tcPr>
            <w:tcW w:w="1531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0,1</w:t>
            </w:r>
          </w:p>
        </w:tc>
      </w:tr>
    </w:tbl>
    <w:p w:rsidR="003878CA" w:rsidRPr="006C29B2" w:rsidRDefault="003878CA">
      <w:pPr>
        <w:pStyle w:val="ConsPlusNormal"/>
        <w:jc w:val="both"/>
      </w:pPr>
    </w:p>
    <w:p w:rsidR="003878CA" w:rsidRPr="006C29B2" w:rsidRDefault="003878CA">
      <w:pPr>
        <w:pStyle w:val="ConsPlusNormal"/>
        <w:ind w:firstLine="540"/>
        <w:jc w:val="both"/>
      </w:pPr>
      <w:r w:rsidRPr="006C29B2">
        <w:t>--------------------------------</w:t>
      </w:r>
    </w:p>
    <w:p w:rsidR="003878CA" w:rsidRPr="006C29B2" w:rsidRDefault="003878CA">
      <w:pPr>
        <w:pStyle w:val="ConsPlusNormal"/>
        <w:ind w:firstLine="540"/>
        <w:jc w:val="both"/>
      </w:pPr>
      <w:r w:rsidRPr="006C29B2">
        <w:t>&lt;*&gt; Для разносной торговли используется максимальный подкоэффициент по каждому муниципальному образованию.</w:t>
      </w:r>
    </w:p>
    <w:p w:rsidR="003878CA" w:rsidRPr="006C29B2" w:rsidRDefault="003878CA">
      <w:pPr>
        <w:pStyle w:val="ConsPlusNormal"/>
        <w:jc w:val="both"/>
      </w:pPr>
    </w:p>
    <w:p w:rsidR="003878CA" w:rsidRPr="006C29B2" w:rsidRDefault="003878CA">
      <w:pPr>
        <w:pStyle w:val="ConsPlusNormal"/>
        <w:jc w:val="right"/>
        <w:outlineLvl w:val="1"/>
      </w:pPr>
      <w:r w:rsidRPr="006C29B2">
        <w:t>Таблица 2</w:t>
      </w:r>
    </w:p>
    <w:p w:rsidR="003878CA" w:rsidRPr="006C29B2" w:rsidRDefault="003878CA">
      <w:pPr>
        <w:pStyle w:val="ConsPlusNormal"/>
        <w:jc w:val="both"/>
      </w:pPr>
    </w:p>
    <w:p w:rsidR="003878CA" w:rsidRPr="006C29B2" w:rsidRDefault="003878CA">
      <w:pPr>
        <w:pStyle w:val="ConsPlusNormal"/>
        <w:jc w:val="center"/>
      </w:pPr>
      <w:r w:rsidRPr="006C29B2">
        <w:t>Подкоэффициенты</w:t>
      </w:r>
    </w:p>
    <w:p w:rsidR="003878CA" w:rsidRPr="006C29B2" w:rsidRDefault="003878CA">
      <w:pPr>
        <w:pStyle w:val="ConsPlusNormal"/>
        <w:jc w:val="center"/>
      </w:pPr>
      <w:r w:rsidRPr="006C29B2">
        <w:t>ассортимента для розничной торговли</w:t>
      </w:r>
    </w:p>
    <w:p w:rsidR="003878CA" w:rsidRPr="006C29B2" w:rsidRDefault="003878C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38"/>
        <w:gridCol w:w="2154"/>
      </w:tblGrid>
      <w:tr w:rsidR="006C29B2" w:rsidRPr="006C29B2">
        <w:tc>
          <w:tcPr>
            <w:tcW w:w="6938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Ассортимент товаров</w:t>
            </w:r>
          </w:p>
        </w:tc>
        <w:tc>
          <w:tcPr>
            <w:tcW w:w="215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Корректирующие подкоэффициенты</w:t>
            </w:r>
          </w:p>
        </w:tc>
      </w:tr>
      <w:tr w:rsidR="006C29B2" w:rsidRPr="006C29B2">
        <w:tc>
          <w:tcPr>
            <w:tcW w:w="6938" w:type="dxa"/>
          </w:tcPr>
          <w:p w:rsidR="003878CA" w:rsidRPr="006C29B2" w:rsidRDefault="003878CA">
            <w:pPr>
              <w:pStyle w:val="ConsPlusNormal"/>
            </w:pPr>
            <w:r w:rsidRPr="006C29B2"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</w:p>
        </w:tc>
        <w:tc>
          <w:tcPr>
            <w:tcW w:w="215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0,75</w:t>
            </w:r>
          </w:p>
        </w:tc>
      </w:tr>
      <w:tr w:rsidR="006C29B2" w:rsidRPr="006C29B2">
        <w:tc>
          <w:tcPr>
            <w:tcW w:w="6938" w:type="dxa"/>
          </w:tcPr>
          <w:p w:rsidR="003878CA" w:rsidRPr="006C29B2" w:rsidRDefault="003878CA">
            <w:pPr>
              <w:pStyle w:val="ConsPlusNormal"/>
            </w:pPr>
            <w:r w:rsidRPr="006C29B2"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215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0,9</w:t>
            </w:r>
          </w:p>
        </w:tc>
      </w:tr>
      <w:tr w:rsidR="003878CA" w:rsidRPr="006C29B2">
        <w:tc>
          <w:tcPr>
            <w:tcW w:w="6938" w:type="dxa"/>
          </w:tcPr>
          <w:p w:rsidR="003878CA" w:rsidRPr="006C29B2" w:rsidRDefault="003878CA">
            <w:pPr>
              <w:pStyle w:val="ConsPlusNormal"/>
            </w:pPr>
            <w:r w:rsidRPr="006C29B2">
              <w:t>Иные товары</w:t>
            </w:r>
          </w:p>
        </w:tc>
        <w:tc>
          <w:tcPr>
            <w:tcW w:w="215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1</w:t>
            </w:r>
          </w:p>
        </w:tc>
      </w:tr>
    </w:tbl>
    <w:p w:rsidR="003878CA" w:rsidRPr="006C29B2" w:rsidRDefault="003878CA">
      <w:pPr>
        <w:pStyle w:val="ConsPlusNormal"/>
        <w:jc w:val="both"/>
      </w:pPr>
    </w:p>
    <w:p w:rsidR="003878CA" w:rsidRPr="006C29B2" w:rsidRDefault="003878CA">
      <w:pPr>
        <w:pStyle w:val="ConsPlusNormal"/>
        <w:ind w:firstLine="540"/>
        <w:jc w:val="both"/>
      </w:pPr>
      <w:r w:rsidRPr="006C29B2">
        <w:t>При торговле смешанными товарами, на которые установлены разные подкоэффициенты, применяется максимальный из установленных подкоэффициентов.</w:t>
      </w:r>
    </w:p>
    <w:p w:rsidR="003878CA" w:rsidRPr="006C29B2" w:rsidRDefault="003878CA">
      <w:pPr>
        <w:pStyle w:val="ConsPlusNormal"/>
        <w:jc w:val="both"/>
      </w:pPr>
    </w:p>
    <w:p w:rsidR="003878CA" w:rsidRPr="006C29B2" w:rsidRDefault="003878CA">
      <w:pPr>
        <w:pStyle w:val="ConsPlusNormal"/>
        <w:jc w:val="right"/>
        <w:outlineLvl w:val="1"/>
      </w:pPr>
      <w:r w:rsidRPr="006C29B2">
        <w:t>Таблица 3</w:t>
      </w:r>
    </w:p>
    <w:p w:rsidR="003878CA" w:rsidRPr="006C29B2" w:rsidRDefault="003878CA">
      <w:pPr>
        <w:pStyle w:val="ConsPlusNormal"/>
        <w:jc w:val="both"/>
      </w:pPr>
    </w:p>
    <w:p w:rsidR="003878CA" w:rsidRPr="006C29B2" w:rsidRDefault="003878CA">
      <w:pPr>
        <w:pStyle w:val="ConsPlusNormal"/>
        <w:jc w:val="center"/>
      </w:pPr>
      <w:r w:rsidRPr="006C29B2">
        <w:t>Корректирующие подкоэффициенты</w:t>
      </w:r>
    </w:p>
    <w:p w:rsidR="003878CA" w:rsidRPr="006C29B2" w:rsidRDefault="003878CA">
      <w:pPr>
        <w:pStyle w:val="ConsPlusNormal"/>
        <w:jc w:val="center"/>
      </w:pPr>
      <w:r w:rsidRPr="006C29B2">
        <w:t>для всех видов предпринимательской деятельности,</w:t>
      </w:r>
    </w:p>
    <w:p w:rsidR="003878CA" w:rsidRPr="006C29B2" w:rsidRDefault="003878CA">
      <w:pPr>
        <w:pStyle w:val="ConsPlusNormal"/>
        <w:jc w:val="center"/>
      </w:pPr>
      <w:r w:rsidRPr="006C29B2">
        <w:t>кроме розничной торговли</w:t>
      </w:r>
    </w:p>
    <w:p w:rsidR="003878CA" w:rsidRPr="006C29B2" w:rsidRDefault="003878C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803"/>
        <w:gridCol w:w="1474"/>
      </w:tblGrid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</w:pP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Вид предпринимательской деятельности</w:t>
            </w:r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Корректирующие подкоэффициенты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1.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Оказание бытовых услуг</w:t>
            </w:r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0,85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2.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Оказание ветеринарных услуг</w:t>
            </w:r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0,9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3.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1,0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4.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1,0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5.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Оказание услуг общественного питания, через объекты организации общественного питания, осуществляемые при использовании залов площадью не более 150 квадратных метров. В зависимости от специализации объекта общественного питания:</w:t>
            </w:r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</w:pP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bookmarkStart w:id="1" w:name="P138"/>
            <w:bookmarkEnd w:id="1"/>
            <w:r w:rsidRPr="006C29B2">
              <w:t>5.1.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Рестораны, бары, кафе, пиццерии, кафетерии, закусочные, шашлычные</w:t>
            </w:r>
            <w:bookmarkStart w:id="2" w:name="_GoBack"/>
            <w:bookmarkEnd w:id="2"/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0,95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5.2.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 xml:space="preserve">Иные объекты общественного питания, осуществляющие реализацию </w:t>
            </w:r>
            <w:r w:rsidRPr="006C29B2">
              <w:lastRenderedPageBreak/>
              <w:t>алкогольной продукции и пива</w:t>
            </w:r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lastRenderedPageBreak/>
              <w:t>0,95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lastRenderedPageBreak/>
              <w:t>5.3.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 xml:space="preserve">Иные объекты общественного питания, не осуществляющие реализацию алкогольной продукции и пива, кроме объектов общественного питания, указанных в </w:t>
            </w:r>
            <w:hyperlink w:anchor="P138" w:history="1">
              <w:r w:rsidRPr="006C29B2">
                <w:t>пункте 5.1</w:t>
              </w:r>
            </w:hyperlink>
            <w:r w:rsidRPr="006C29B2">
              <w:t xml:space="preserve"> настоящей таблицы</w:t>
            </w:r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0,68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6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Оказание услуг общественного питания через объекты общественного питания, не имеющие зала обслуживания посетителей, в том числе через нестационарные (передвижные) объекты организаций общественного питания</w:t>
            </w:r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0,63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7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Оказание автотранспортных услуг по перевозке пассажиров и грузов, осуществляемых организациями и индивидуальными предпринимателями, эксплуатирующими не более 20 транспортных средств. В зависимости от параметров используемого автомобиля:</w:t>
            </w:r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</w:pP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7.1.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Оказание автотранспортных услуг по перевозке грузов автомобилем с грузоподъемностью:</w:t>
            </w:r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</w:pP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7.1.1.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Менее 1.6 тонны</w:t>
            </w:r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0,8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7.1.2.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От 1,6 до 3 тонн включительно</w:t>
            </w:r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0,9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7.1.3.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Свыше 3 тонн</w:t>
            </w:r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1,0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7.2.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Оказание автотранспортных услуг по перевозке пассажиров</w:t>
            </w:r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1,0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8.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Распространение наружной рекламы</w:t>
            </w:r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0,3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9.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Размещение рекламы на транспортных средствах</w:t>
            </w:r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0,2</w:t>
            </w:r>
          </w:p>
        </w:tc>
      </w:tr>
      <w:tr w:rsidR="006C29B2" w:rsidRPr="006C29B2">
        <w:tc>
          <w:tcPr>
            <w:tcW w:w="737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10.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площадь помещений для временного размещения и проживания; не более 500 квадратных метров</w:t>
            </w:r>
          </w:p>
        </w:tc>
        <w:tc>
          <w:tcPr>
            <w:tcW w:w="1474" w:type="dxa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0,9</w:t>
            </w:r>
          </w:p>
        </w:tc>
      </w:tr>
      <w:tr w:rsidR="003878CA" w:rsidRPr="006C29B2">
        <w:tc>
          <w:tcPr>
            <w:tcW w:w="737" w:type="dxa"/>
            <w:vAlign w:val="center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11</w:t>
            </w:r>
          </w:p>
        </w:tc>
        <w:tc>
          <w:tcPr>
            <w:tcW w:w="6803" w:type="dxa"/>
          </w:tcPr>
          <w:p w:rsidR="003878CA" w:rsidRPr="006C29B2" w:rsidRDefault="003878CA">
            <w:pPr>
              <w:pStyle w:val="ConsPlusNormal"/>
            </w:pPr>
            <w:r w:rsidRPr="006C29B2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залов.</w:t>
            </w:r>
          </w:p>
        </w:tc>
        <w:tc>
          <w:tcPr>
            <w:tcW w:w="1474" w:type="dxa"/>
            <w:vAlign w:val="center"/>
          </w:tcPr>
          <w:p w:rsidR="003878CA" w:rsidRPr="006C29B2" w:rsidRDefault="003878CA">
            <w:pPr>
              <w:pStyle w:val="ConsPlusNormal"/>
              <w:jc w:val="center"/>
            </w:pPr>
            <w:r w:rsidRPr="006C29B2">
              <w:t>1,0</w:t>
            </w:r>
          </w:p>
        </w:tc>
      </w:tr>
    </w:tbl>
    <w:p w:rsidR="003878CA" w:rsidRPr="006C29B2" w:rsidRDefault="003878CA">
      <w:pPr>
        <w:pStyle w:val="ConsPlusNormal"/>
        <w:jc w:val="both"/>
      </w:pPr>
    </w:p>
    <w:sectPr w:rsidR="003878CA" w:rsidRPr="006C29B2" w:rsidSect="00102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CA"/>
    <w:rsid w:val="00131099"/>
    <w:rsid w:val="003878CA"/>
    <w:rsid w:val="006C29B2"/>
    <w:rsid w:val="00E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8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78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78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78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78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78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3</cp:revision>
  <dcterms:created xsi:type="dcterms:W3CDTF">2017-04-05T07:01:00Z</dcterms:created>
  <dcterms:modified xsi:type="dcterms:W3CDTF">2017-04-05T07:30:00Z</dcterms:modified>
</cp:coreProperties>
</file>