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66" w:rsidRPr="002968CD" w:rsidRDefault="006C2C66">
      <w:pPr>
        <w:pStyle w:val="ConsPlusNormal"/>
        <w:jc w:val="right"/>
        <w:outlineLvl w:val="0"/>
      </w:pPr>
      <w:r w:rsidRPr="002968CD">
        <w:t>Приложение N 1</w:t>
      </w:r>
    </w:p>
    <w:p w:rsidR="006C2C66" w:rsidRPr="002968CD" w:rsidRDefault="006C2C66">
      <w:pPr>
        <w:pStyle w:val="ConsPlusNormal"/>
        <w:jc w:val="right"/>
      </w:pPr>
      <w:r w:rsidRPr="002968CD">
        <w:t>к Постановлению Междуреченского городского</w:t>
      </w:r>
    </w:p>
    <w:p w:rsidR="006C2C66" w:rsidRPr="002968CD" w:rsidRDefault="006C2C66">
      <w:pPr>
        <w:pStyle w:val="ConsPlusNormal"/>
        <w:jc w:val="right"/>
      </w:pPr>
      <w:r w:rsidRPr="002968CD">
        <w:t>Совета народных депутатов</w:t>
      </w:r>
    </w:p>
    <w:p w:rsidR="006C2C66" w:rsidRPr="002968CD" w:rsidRDefault="006C2C66">
      <w:pPr>
        <w:pStyle w:val="ConsPlusNormal"/>
        <w:jc w:val="right"/>
      </w:pPr>
      <w:r w:rsidRPr="002968CD">
        <w:t>от 25.11.2005 N 195</w:t>
      </w:r>
    </w:p>
    <w:p w:rsidR="006C2C66" w:rsidRPr="002968CD" w:rsidRDefault="006C2C66">
      <w:pPr>
        <w:pStyle w:val="ConsPlusNormal"/>
        <w:ind w:firstLine="540"/>
        <w:jc w:val="both"/>
      </w:pPr>
    </w:p>
    <w:p w:rsidR="006C2C66" w:rsidRPr="002968CD" w:rsidRDefault="006C2C66">
      <w:pPr>
        <w:pStyle w:val="ConsPlusTitle"/>
        <w:jc w:val="center"/>
      </w:pPr>
      <w:bookmarkStart w:id="0" w:name="P60"/>
      <w:bookmarkEnd w:id="0"/>
      <w:r w:rsidRPr="002968CD">
        <w:t>ПОДКОЭФФИЦИЕНТЫ</w:t>
      </w:r>
    </w:p>
    <w:p w:rsidR="006C2C66" w:rsidRPr="002968CD" w:rsidRDefault="006C2C66">
      <w:pPr>
        <w:pStyle w:val="ConsPlusTitle"/>
        <w:jc w:val="center"/>
      </w:pPr>
      <w:r w:rsidRPr="002968CD">
        <w:t>ДЛЯ ВСЕХ ВИДОВ ДЕЯТЕЛЬНОСТИ, УЧИТЫВАЮЩИЕ ОСОБЕННОСТИ</w:t>
      </w:r>
    </w:p>
    <w:p w:rsidR="006C2C66" w:rsidRPr="002968CD" w:rsidRDefault="006C2C66">
      <w:pPr>
        <w:pStyle w:val="ConsPlusTitle"/>
        <w:jc w:val="center"/>
      </w:pPr>
      <w:r w:rsidRPr="002968CD">
        <w:t>ПРЕДПРИНИМАТЕЛЬСКОЙ ДЕЯТЕЛЬНОСТИ В ЗАВИСИМОСТИ ОТ МЕСТА</w:t>
      </w:r>
    </w:p>
    <w:p w:rsidR="006C2C66" w:rsidRPr="002968CD" w:rsidRDefault="006C2C66">
      <w:pPr>
        <w:pStyle w:val="ConsPlusTitle"/>
        <w:jc w:val="center"/>
      </w:pPr>
      <w:r w:rsidRPr="002968CD">
        <w:t>ЕЕ ОСУЩЕСТВЛЕНИЯ</w:t>
      </w:r>
    </w:p>
    <w:p w:rsidR="006C2C66" w:rsidRPr="002968CD" w:rsidRDefault="006C2C66">
      <w:pPr>
        <w:pStyle w:val="ConsPlusNormal"/>
        <w:jc w:val="center"/>
      </w:pPr>
    </w:p>
    <w:p w:rsidR="006C2C66" w:rsidRPr="002968CD" w:rsidRDefault="006C2C66">
      <w:pPr>
        <w:pStyle w:val="ConsPlusNormal"/>
        <w:jc w:val="center"/>
      </w:pPr>
      <w:r w:rsidRPr="002968CD">
        <w:t>Список изменяющих документов</w:t>
      </w:r>
    </w:p>
    <w:p w:rsidR="006C2C66" w:rsidRPr="002968CD" w:rsidRDefault="006C2C66">
      <w:pPr>
        <w:pStyle w:val="ConsPlusNormal"/>
        <w:jc w:val="center"/>
      </w:pPr>
      <w:r w:rsidRPr="002968CD">
        <w:t>(в ред. Решения Междуреченского городского Совета народных депутатов</w:t>
      </w:r>
    </w:p>
    <w:p w:rsidR="006C2C66" w:rsidRPr="002968CD" w:rsidRDefault="006C2C66">
      <w:pPr>
        <w:pStyle w:val="ConsPlusNormal"/>
        <w:jc w:val="center"/>
      </w:pPr>
      <w:r w:rsidRPr="002968CD">
        <w:t>от 03.05.2006 N 248)</w:t>
      </w:r>
    </w:p>
    <w:p w:rsidR="006C2C66" w:rsidRPr="002968CD" w:rsidRDefault="006C2C66">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53"/>
        <w:gridCol w:w="2551"/>
      </w:tblGrid>
      <w:tr w:rsidR="002968CD" w:rsidRPr="002968CD">
        <w:tc>
          <w:tcPr>
            <w:tcW w:w="567" w:type="dxa"/>
          </w:tcPr>
          <w:p w:rsidR="006C2C66" w:rsidRPr="002968CD" w:rsidRDefault="006C2C66">
            <w:pPr>
              <w:pStyle w:val="ConsPlusNormal"/>
              <w:jc w:val="center"/>
            </w:pPr>
            <w:r w:rsidRPr="002968CD">
              <w:t>N п/п</w:t>
            </w:r>
          </w:p>
        </w:tc>
        <w:tc>
          <w:tcPr>
            <w:tcW w:w="5953" w:type="dxa"/>
          </w:tcPr>
          <w:p w:rsidR="006C2C66" w:rsidRPr="002968CD" w:rsidRDefault="006C2C66">
            <w:pPr>
              <w:pStyle w:val="ConsPlusNormal"/>
              <w:jc w:val="center"/>
            </w:pPr>
            <w:r w:rsidRPr="002968CD">
              <w:t>Наименование мест осуществления деятельности (улиц, части улиц, поселков), в отношении которых установлены подкоэффициенты, учитывающие место осуществления предпринимательской деятельности</w:t>
            </w:r>
          </w:p>
        </w:tc>
        <w:tc>
          <w:tcPr>
            <w:tcW w:w="2551" w:type="dxa"/>
          </w:tcPr>
          <w:p w:rsidR="006C2C66" w:rsidRPr="002968CD" w:rsidRDefault="006C2C66">
            <w:pPr>
              <w:pStyle w:val="ConsPlusNormal"/>
              <w:jc w:val="center"/>
            </w:pPr>
            <w:r w:rsidRPr="002968CD">
              <w:t>Значения подкоэффициентов, учитывающих место осуществления предпринимательской деятельности</w:t>
            </w:r>
          </w:p>
        </w:tc>
      </w:tr>
      <w:tr w:rsidR="002968CD" w:rsidRPr="002968CD">
        <w:tc>
          <w:tcPr>
            <w:tcW w:w="567" w:type="dxa"/>
          </w:tcPr>
          <w:p w:rsidR="006C2C66" w:rsidRPr="002968CD" w:rsidRDefault="006C2C66">
            <w:pPr>
              <w:pStyle w:val="ConsPlusNormal"/>
              <w:jc w:val="center"/>
            </w:pPr>
            <w:r w:rsidRPr="002968CD">
              <w:t>1</w:t>
            </w:r>
          </w:p>
        </w:tc>
        <w:tc>
          <w:tcPr>
            <w:tcW w:w="5953" w:type="dxa"/>
          </w:tcPr>
          <w:p w:rsidR="006C2C66" w:rsidRPr="002968CD" w:rsidRDefault="006C2C66">
            <w:pPr>
              <w:pStyle w:val="ConsPlusNormal"/>
              <w:jc w:val="center"/>
            </w:pPr>
            <w:r w:rsidRPr="002968CD">
              <w:t>2</w:t>
            </w:r>
          </w:p>
        </w:tc>
        <w:tc>
          <w:tcPr>
            <w:tcW w:w="2551" w:type="dxa"/>
          </w:tcPr>
          <w:p w:rsidR="006C2C66" w:rsidRPr="002968CD" w:rsidRDefault="006C2C66">
            <w:pPr>
              <w:pStyle w:val="ConsPlusNormal"/>
              <w:jc w:val="center"/>
            </w:pPr>
            <w:r w:rsidRPr="002968CD">
              <w:t>3</w:t>
            </w:r>
          </w:p>
        </w:tc>
      </w:tr>
      <w:tr w:rsidR="002968CD" w:rsidRPr="002968CD">
        <w:tc>
          <w:tcPr>
            <w:tcW w:w="567" w:type="dxa"/>
          </w:tcPr>
          <w:p w:rsidR="006C2C66" w:rsidRPr="002968CD" w:rsidRDefault="006C2C66">
            <w:pPr>
              <w:pStyle w:val="ConsPlusNormal"/>
            </w:pPr>
            <w:r w:rsidRPr="002968CD">
              <w:t>1.</w:t>
            </w:r>
          </w:p>
        </w:tc>
        <w:tc>
          <w:tcPr>
            <w:tcW w:w="5953" w:type="dxa"/>
          </w:tcPr>
          <w:p w:rsidR="006C2C66" w:rsidRPr="002968CD" w:rsidRDefault="006C2C66">
            <w:pPr>
              <w:pStyle w:val="ConsPlusNormal"/>
            </w:pPr>
            <w:r w:rsidRPr="002968CD">
              <w:t>ул. Юности, пр. Коммунистический, ул. Юдина, ул. Космонавтов, пр. Строителей, ул. Кузнецкая, ул. Весенняя, ул. Лазо, ул. Гули Королевой, ул. 50 лет ВЛКСМ, ул. Ермака, ул. Комарова, ул. Чехова, пр. Шахтеров, ул. Интернациональная, ул. Дзержинского, ул. Лукиянова, ул. Октябрьская, ул. Б. Медикова, ул. Брянская, ул. Карташова, ул. Пушкина, ул. Вокзальная</w:t>
            </w:r>
          </w:p>
        </w:tc>
        <w:tc>
          <w:tcPr>
            <w:tcW w:w="2551" w:type="dxa"/>
          </w:tcPr>
          <w:p w:rsidR="006C2C66" w:rsidRPr="002968CD" w:rsidRDefault="006C2C66">
            <w:pPr>
              <w:pStyle w:val="ConsPlusNormal"/>
              <w:jc w:val="center"/>
            </w:pPr>
            <w:r w:rsidRPr="002968CD">
              <w:t>0,90</w:t>
            </w:r>
          </w:p>
        </w:tc>
      </w:tr>
      <w:tr w:rsidR="002968CD" w:rsidRPr="002968CD">
        <w:tc>
          <w:tcPr>
            <w:tcW w:w="567" w:type="dxa"/>
          </w:tcPr>
          <w:p w:rsidR="006C2C66" w:rsidRPr="002968CD" w:rsidRDefault="006C2C66">
            <w:pPr>
              <w:pStyle w:val="ConsPlusNormal"/>
            </w:pPr>
            <w:r w:rsidRPr="002968CD">
              <w:t>2.</w:t>
            </w:r>
          </w:p>
        </w:tc>
        <w:tc>
          <w:tcPr>
            <w:tcW w:w="5953" w:type="dxa"/>
          </w:tcPr>
          <w:p w:rsidR="006C2C66" w:rsidRPr="002968CD" w:rsidRDefault="006C2C66">
            <w:pPr>
              <w:pStyle w:val="ConsPlusNormal"/>
            </w:pPr>
            <w:r w:rsidRPr="002968CD">
              <w:t>ул. Паровозная, ул. Гончарова, пер. Тихий, ул. Мирная, ул. Набережная, ул. Луговая, ул. Чапаева, ул. Чайкиной, ул. Горняцкая, ул. Светлая, ул. 8 Марта, ул. Березовая, ул. Огородная, пер. Тигровый, пер. Стахановский, ул. Кирпичная, ул. Чайковского, ул. Новаторов, ул. Снеговая, ул. Пикетная, ул. Доватора</w:t>
            </w:r>
          </w:p>
        </w:tc>
        <w:tc>
          <w:tcPr>
            <w:tcW w:w="2551" w:type="dxa"/>
          </w:tcPr>
          <w:p w:rsidR="006C2C66" w:rsidRPr="002968CD" w:rsidRDefault="006C2C66">
            <w:pPr>
              <w:pStyle w:val="ConsPlusNormal"/>
              <w:jc w:val="center"/>
            </w:pPr>
            <w:r w:rsidRPr="002968CD">
              <w:t>0,62</w:t>
            </w:r>
          </w:p>
        </w:tc>
      </w:tr>
      <w:tr w:rsidR="002968CD" w:rsidRPr="002968CD">
        <w:tc>
          <w:tcPr>
            <w:tcW w:w="567" w:type="dxa"/>
          </w:tcPr>
          <w:p w:rsidR="006C2C66" w:rsidRPr="002968CD" w:rsidRDefault="006C2C66">
            <w:pPr>
              <w:pStyle w:val="ConsPlusNormal"/>
            </w:pPr>
            <w:r w:rsidRPr="002968CD">
              <w:t>3.</w:t>
            </w:r>
          </w:p>
        </w:tc>
        <w:tc>
          <w:tcPr>
            <w:tcW w:w="5953" w:type="dxa"/>
          </w:tcPr>
          <w:p w:rsidR="006C2C66" w:rsidRPr="002968CD" w:rsidRDefault="006C2C66">
            <w:pPr>
              <w:pStyle w:val="ConsPlusNormal"/>
            </w:pPr>
            <w:r w:rsidRPr="002968CD">
              <w:t>ул. Железнодорожная, ул. Горького, ул. Мичурина, ул. Матросова, ул. Пионерская, ул. Сибирская, ул. Луначарского, ул. Белинского, ул. Чернышевского, ул. Комсомольская, ул. Красноармейская, ул. Социалистическая, ул. Кропоткина, ул. Панфилова, разрез "Томусинский", ул. Фестивальная</w:t>
            </w:r>
          </w:p>
        </w:tc>
        <w:tc>
          <w:tcPr>
            <w:tcW w:w="2551" w:type="dxa"/>
          </w:tcPr>
          <w:p w:rsidR="006C2C66" w:rsidRPr="002968CD" w:rsidRDefault="006C2C66">
            <w:pPr>
              <w:pStyle w:val="ConsPlusNormal"/>
              <w:jc w:val="center"/>
            </w:pPr>
            <w:r w:rsidRPr="002968CD">
              <w:t>0,45</w:t>
            </w:r>
          </w:p>
        </w:tc>
      </w:tr>
      <w:tr w:rsidR="002968CD" w:rsidRPr="002968CD">
        <w:tc>
          <w:tcPr>
            <w:tcW w:w="567" w:type="dxa"/>
          </w:tcPr>
          <w:p w:rsidR="006C2C66" w:rsidRPr="002968CD" w:rsidRDefault="006C2C66">
            <w:pPr>
              <w:pStyle w:val="ConsPlusNormal"/>
            </w:pPr>
            <w:r w:rsidRPr="002968CD">
              <w:t>4.</w:t>
            </w:r>
          </w:p>
        </w:tc>
        <w:tc>
          <w:tcPr>
            <w:tcW w:w="5953" w:type="dxa"/>
          </w:tcPr>
          <w:p w:rsidR="006C2C66" w:rsidRPr="002968CD" w:rsidRDefault="006C2C66">
            <w:pPr>
              <w:pStyle w:val="ConsPlusNormal"/>
            </w:pPr>
            <w:r w:rsidRPr="002968CD">
              <w:t xml:space="preserve">ул. Солнечная, пер. Сухой, пер. Рабочий, ул. Косогорная, пер. Крутой, ул. Мостовая, ул. Школьная, ул. Садовая, ул. Подгорная, ул. Рабочая, ул. Вахрушева, пер. Дачный, ул. Куйбышева, ул. М. Тереза, пер. Осенний, ул. Гайдара, ул. Карьерная, ул. Угольная, пер. Кузнечный, ул. Лыжная, ул. Ключевая, ул. Трудовая, ул. Центральная, ул. Осиновый лог, ул. Еловая, ул. К. Маркса, ул. Фурмана, пер. Конторский, ул. Черемуховая, ул. Широкий лог, ул. Молодежная, ул. Томская, ул. Лермонтова, ул. Абаканская, ул. Гастелло, ул. Сыркашинская, пер. Сыркашинский, ул. Партизанская, ул. </w:t>
            </w:r>
            <w:r w:rsidRPr="002968CD">
              <w:lastRenderedPageBreak/>
              <w:t>Западная, ул. Тургенева, ул. Глинки, ул. Усинская, ул. Восточная, ул. Кошевого, ул. Дунаевского, ул. Тракторная, ул. Разина, ул. Куюкова, ул. Толстого, ул. Геологов, ул. Беляева, ул. Зеленая, пер. Болотный, ул. Гагарина, пер. Дорожный, ул. Леонова, ул. Логовая, ул. Маяковского, ул. Дружбы, ул. Чебалсинская, ул. Островского, ул. Новый Улус (N 5), ул. Разрезовская, ул. Междуреченская, ул. Дорожная, ул. Новоулусинская, ул. Куйбышева, ул. Косой порог, ул. Проходчиков, ул. Новый городок, ул. Патриса Лумумбы, ул. Правобережная, ул. Кедровая, территория разреза "Красногорский", ул. Седова</w:t>
            </w:r>
          </w:p>
        </w:tc>
        <w:tc>
          <w:tcPr>
            <w:tcW w:w="2551" w:type="dxa"/>
          </w:tcPr>
          <w:p w:rsidR="006C2C66" w:rsidRPr="002968CD" w:rsidRDefault="006C2C66">
            <w:pPr>
              <w:pStyle w:val="ConsPlusNormal"/>
              <w:jc w:val="center"/>
            </w:pPr>
            <w:r w:rsidRPr="002968CD">
              <w:lastRenderedPageBreak/>
              <w:t>0,40</w:t>
            </w:r>
          </w:p>
        </w:tc>
      </w:tr>
      <w:tr w:rsidR="002968CD" w:rsidRPr="002968CD">
        <w:tc>
          <w:tcPr>
            <w:tcW w:w="567" w:type="dxa"/>
          </w:tcPr>
          <w:p w:rsidR="006C2C66" w:rsidRPr="002968CD" w:rsidRDefault="006C2C66">
            <w:pPr>
              <w:pStyle w:val="ConsPlusNormal"/>
            </w:pPr>
            <w:r w:rsidRPr="002968CD">
              <w:lastRenderedPageBreak/>
              <w:t>5.</w:t>
            </w:r>
          </w:p>
        </w:tc>
        <w:tc>
          <w:tcPr>
            <w:tcW w:w="5953" w:type="dxa"/>
          </w:tcPr>
          <w:p w:rsidR="006C2C66" w:rsidRPr="002968CD" w:rsidRDefault="006C2C66">
            <w:pPr>
              <w:pStyle w:val="ConsPlusNormal"/>
            </w:pPr>
            <w:r w:rsidRPr="002968CD">
              <w:t>ул. Сосновая, ул. Кочковая, ул. Огородная, ул. Сосновый бор, ул. Июльская, ул. Дачная, ул. Ватутина, ул. Загородная, пер. Птичий, ул. Рябиновая, ул. Грибная, ул. Родниковая, ул. Тополевая, пер. Ольховый, пер. Пчелиный, пер. Медовый, ул. Клюквенная, ул. Заречная, ул. Парниковая, ул. Камешковая, ул. Нагорная, ул. Звездная, ул. Рыбацкая, ул. Болотная, ул. Каротажная, ул. Притомская, ул. Путейная, ул. Пихтовый лог, ул. Назасская, ул. Борисовская, ул. Чудоякова, ул. Мира, пос. Студеный плес, пос. Теба, пос. Чульжан, пос. Майзас, пос. Ортон</w:t>
            </w:r>
          </w:p>
        </w:tc>
        <w:tc>
          <w:tcPr>
            <w:tcW w:w="2551" w:type="dxa"/>
          </w:tcPr>
          <w:p w:rsidR="006C2C66" w:rsidRPr="002968CD" w:rsidRDefault="006C2C66">
            <w:pPr>
              <w:pStyle w:val="ConsPlusNormal"/>
              <w:jc w:val="center"/>
            </w:pPr>
            <w:r w:rsidRPr="002968CD">
              <w:t>0,34</w:t>
            </w:r>
          </w:p>
        </w:tc>
      </w:tr>
      <w:tr w:rsidR="002968CD" w:rsidRPr="002968CD">
        <w:tc>
          <w:tcPr>
            <w:tcW w:w="567" w:type="dxa"/>
          </w:tcPr>
          <w:p w:rsidR="006C2C66" w:rsidRPr="002968CD" w:rsidRDefault="006C2C66">
            <w:pPr>
              <w:pStyle w:val="ConsPlusNormal"/>
            </w:pPr>
            <w:r w:rsidRPr="002968CD">
              <w:t>6.</w:t>
            </w:r>
          </w:p>
        </w:tc>
        <w:tc>
          <w:tcPr>
            <w:tcW w:w="5953" w:type="dxa"/>
          </w:tcPr>
          <w:p w:rsidR="006C2C66" w:rsidRPr="002968CD" w:rsidRDefault="006C2C66">
            <w:pPr>
              <w:pStyle w:val="ConsPlusNormal"/>
            </w:pPr>
            <w:r w:rsidRPr="002968CD">
              <w:t>прочие территории, не перечисленные выше</w:t>
            </w:r>
          </w:p>
        </w:tc>
        <w:tc>
          <w:tcPr>
            <w:tcW w:w="2551" w:type="dxa"/>
          </w:tcPr>
          <w:p w:rsidR="006C2C66" w:rsidRPr="002968CD" w:rsidRDefault="006C2C66">
            <w:pPr>
              <w:pStyle w:val="ConsPlusNormal"/>
              <w:jc w:val="center"/>
            </w:pPr>
            <w:r w:rsidRPr="002968CD">
              <w:t>0,50</w:t>
            </w:r>
          </w:p>
        </w:tc>
      </w:tr>
      <w:tr w:rsidR="006C2C66" w:rsidRPr="002968CD">
        <w:tc>
          <w:tcPr>
            <w:tcW w:w="567" w:type="dxa"/>
          </w:tcPr>
          <w:p w:rsidR="006C2C66" w:rsidRPr="002968CD" w:rsidRDefault="006C2C66">
            <w:pPr>
              <w:pStyle w:val="ConsPlusNormal"/>
            </w:pPr>
            <w:r w:rsidRPr="002968CD">
              <w:t>7.</w:t>
            </w:r>
          </w:p>
        </w:tc>
        <w:tc>
          <w:tcPr>
            <w:tcW w:w="5953" w:type="dxa"/>
          </w:tcPr>
          <w:p w:rsidR="006C2C66" w:rsidRPr="002968CD" w:rsidRDefault="006C2C66">
            <w:pPr>
              <w:pStyle w:val="ConsPlusNormal"/>
            </w:pPr>
            <w:r w:rsidRPr="002968CD">
              <w:t>Для разносной (развозной) торговли, а также при разъездном характере работы объектов общественного питания</w:t>
            </w:r>
          </w:p>
        </w:tc>
        <w:tc>
          <w:tcPr>
            <w:tcW w:w="2551" w:type="dxa"/>
          </w:tcPr>
          <w:p w:rsidR="006C2C66" w:rsidRPr="002968CD" w:rsidRDefault="006C2C66">
            <w:pPr>
              <w:pStyle w:val="ConsPlusNormal"/>
              <w:jc w:val="center"/>
            </w:pPr>
            <w:r w:rsidRPr="002968CD">
              <w:t>0,90</w:t>
            </w:r>
          </w:p>
        </w:tc>
      </w:tr>
    </w:tbl>
    <w:p w:rsidR="006C2C66" w:rsidRPr="002968CD" w:rsidRDefault="006C2C66">
      <w:pPr>
        <w:pStyle w:val="ConsPlusNormal"/>
        <w:ind w:firstLine="540"/>
        <w:jc w:val="both"/>
      </w:pPr>
    </w:p>
    <w:p w:rsidR="006C2C66" w:rsidRPr="002968CD" w:rsidRDefault="006C2C66">
      <w:pPr>
        <w:pStyle w:val="ConsPlusNormal"/>
        <w:ind w:firstLine="540"/>
        <w:jc w:val="both"/>
      </w:pPr>
      <w:r w:rsidRPr="002968CD">
        <w:t>За исключением оказания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 и распространения и (или) размещения рекламы на автобусах любых типов, трамваях, троллейбусах, легковых и грузовых автомобилях, прицепах, полуприцепах и прицепах-роспусках, речных судах.</w:t>
      </w:r>
    </w:p>
    <w:p w:rsidR="006C2C66" w:rsidRPr="002968CD" w:rsidRDefault="006C2C66">
      <w:pPr>
        <w:pStyle w:val="ConsPlusNormal"/>
        <w:ind w:firstLine="540"/>
        <w:jc w:val="both"/>
      </w:pPr>
    </w:p>
    <w:p w:rsidR="00F94C6E" w:rsidRPr="00F94C6E" w:rsidRDefault="006C2C66">
      <w:pPr>
        <w:pStyle w:val="ConsPlusNormal"/>
        <w:jc w:val="right"/>
      </w:pPr>
      <w:r w:rsidRPr="002968CD">
        <w:t>Председатель</w:t>
      </w:r>
      <w:r w:rsidR="00F94C6E" w:rsidRPr="00F94C6E">
        <w:t xml:space="preserve"> </w:t>
      </w:r>
      <w:r w:rsidRPr="002968CD">
        <w:t xml:space="preserve">Междуреченского </w:t>
      </w:r>
    </w:p>
    <w:p w:rsidR="006C2C66" w:rsidRPr="002968CD" w:rsidRDefault="006C2C66">
      <w:pPr>
        <w:pStyle w:val="ConsPlusNormal"/>
        <w:jc w:val="right"/>
      </w:pPr>
      <w:r w:rsidRPr="002968CD">
        <w:t>городского Советанародных депутатов</w:t>
      </w:r>
    </w:p>
    <w:p w:rsidR="006C2C66" w:rsidRPr="002968CD" w:rsidRDefault="006C2C66">
      <w:pPr>
        <w:pStyle w:val="ConsPlusNormal"/>
        <w:jc w:val="right"/>
      </w:pPr>
      <w:bookmarkStart w:id="1" w:name="_GoBack"/>
      <w:bookmarkEnd w:id="1"/>
      <w:r w:rsidRPr="002968CD">
        <w:t>А.Д</w:t>
      </w:r>
      <w:r w:rsidR="00F94C6E" w:rsidRPr="002968CD">
        <w:t>ехерт</w:t>
      </w:r>
    </w:p>
    <w:sectPr w:rsidR="006C2C66" w:rsidRPr="002968CD" w:rsidSect="000121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C66"/>
    <w:rsid w:val="002968CD"/>
    <w:rsid w:val="00654776"/>
    <w:rsid w:val="006C2C66"/>
    <w:rsid w:val="008221AE"/>
    <w:rsid w:val="00CF2BFB"/>
    <w:rsid w:val="00F00DE7"/>
    <w:rsid w:val="00F94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2C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2C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2C6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2C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2C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2C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Волчков Андрей Николаевич</dc:creator>
  <cp:lastModifiedBy>Мельников Евгений Юрьевич</cp:lastModifiedBy>
  <cp:revision>6</cp:revision>
  <dcterms:created xsi:type="dcterms:W3CDTF">2017-04-06T07:35:00Z</dcterms:created>
  <dcterms:modified xsi:type="dcterms:W3CDTF">2017-04-06T08:32:00Z</dcterms:modified>
</cp:coreProperties>
</file>