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535" w:rsidRPr="003D7A62" w:rsidRDefault="00DA4535">
      <w:pPr>
        <w:pStyle w:val="ConsPlusNormal"/>
        <w:jc w:val="right"/>
        <w:outlineLvl w:val="0"/>
      </w:pPr>
      <w:r w:rsidRPr="003D7A62">
        <w:t>Принято</w:t>
      </w:r>
    </w:p>
    <w:p w:rsidR="00DA4535" w:rsidRPr="003D7A62" w:rsidRDefault="00DA4535">
      <w:pPr>
        <w:pStyle w:val="ConsPlusNormal"/>
        <w:jc w:val="right"/>
      </w:pPr>
      <w:r w:rsidRPr="003D7A62">
        <w:t>решением</w:t>
      </w:r>
    </w:p>
    <w:p w:rsidR="00DA4535" w:rsidRPr="003D7A62" w:rsidRDefault="00DA4535">
      <w:pPr>
        <w:pStyle w:val="ConsPlusNormal"/>
        <w:jc w:val="right"/>
      </w:pPr>
      <w:r w:rsidRPr="003D7A62">
        <w:t>Тайгинского городского</w:t>
      </w:r>
    </w:p>
    <w:p w:rsidR="00DA4535" w:rsidRPr="003D7A62" w:rsidRDefault="00DA4535">
      <w:pPr>
        <w:pStyle w:val="ConsPlusNormal"/>
        <w:jc w:val="right"/>
      </w:pPr>
      <w:r w:rsidRPr="003D7A62">
        <w:t>Совета народных депутатов</w:t>
      </w:r>
    </w:p>
    <w:p w:rsidR="00DA4535" w:rsidRPr="003D7A62" w:rsidRDefault="00DA4535">
      <w:pPr>
        <w:pStyle w:val="ConsPlusNormal"/>
        <w:jc w:val="right"/>
      </w:pPr>
      <w:r w:rsidRPr="003D7A62">
        <w:t>от 18 ноября 2010 г. N 95-нпа</w:t>
      </w:r>
    </w:p>
    <w:p w:rsidR="00DA4535" w:rsidRPr="003D7A62" w:rsidRDefault="00DA4535">
      <w:pPr>
        <w:pStyle w:val="ConsPlusNormal"/>
        <w:jc w:val="right"/>
      </w:pPr>
    </w:p>
    <w:p w:rsidR="00DA4535" w:rsidRPr="003D7A62" w:rsidRDefault="00DA4535">
      <w:pPr>
        <w:pStyle w:val="ConsPlusTitle"/>
        <w:jc w:val="center"/>
      </w:pPr>
      <w:bookmarkStart w:id="0" w:name="P42"/>
      <w:bookmarkEnd w:id="0"/>
      <w:r w:rsidRPr="003D7A62">
        <w:t>ПОЛОЖЕНИЕ</w:t>
      </w:r>
    </w:p>
    <w:p w:rsidR="00DA4535" w:rsidRPr="003D7A62" w:rsidRDefault="00DA4535">
      <w:pPr>
        <w:pStyle w:val="ConsPlusTitle"/>
        <w:jc w:val="center"/>
      </w:pPr>
      <w:r w:rsidRPr="003D7A62">
        <w:t>О ЕДИНОМ НАЛОГЕ НА ВМЕНЕННЫЙ ДОХОД ДЛЯ ОТДЕЛЬНЫХ</w:t>
      </w:r>
    </w:p>
    <w:p w:rsidR="00DA4535" w:rsidRPr="003D7A62" w:rsidRDefault="00DA4535">
      <w:pPr>
        <w:pStyle w:val="ConsPlusTitle"/>
        <w:jc w:val="center"/>
      </w:pPr>
      <w:r w:rsidRPr="003D7A62">
        <w:t>ВИДОВ ДЕЯТЕЛЬНОСТИ</w:t>
      </w:r>
    </w:p>
    <w:p w:rsidR="00DA4535" w:rsidRPr="003D7A62" w:rsidRDefault="00DA4535">
      <w:pPr>
        <w:pStyle w:val="ConsPlusNormal"/>
        <w:jc w:val="center"/>
      </w:pPr>
    </w:p>
    <w:p w:rsidR="00DA4535" w:rsidRPr="003D7A62" w:rsidRDefault="00DA4535">
      <w:pPr>
        <w:pStyle w:val="ConsPlusNormal"/>
        <w:jc w:val="center"/>
      </w:pPr>
      <w:r w:rsidRPr="003D7A62">
        <w:t>Список изменяющих документов</w:t>
      </w:r>
    </w:p>
    <w:p w:rsidR="00DA4535" w:rsidRPr="003D7A62" w:rsidRDefault="00DA4535">
      <w:pPr>
        <w:pStyle w:val="ConsPlusNormal"/>
        <w:jc w:val="center"/>
      </w:pPr>
      <w:r w:rsidRPr="003D7A62">
        <w:t>(в ред. решения Тайгинского городского Совета народных депутатов</w:t>
      </w:r>
    </w:p>
    <w:p w:rsidR="00DA4535" w:rsidRPr="003D7A62" w:rsidRDefault="00DA4535">
      <w:pPr>
        <w:pStyle w:val="ConsPlusNormal"/>
        <w:jc w:val="center"/>
      </w:pPr>
      <w:r w:rsidRPr="003D7A62">
        <w:t>от 23.12.2010 N 105-нпа,</w:t>
      </w:r>
    </w:p>
    <w:p w:rsidR="00DA4535" w:rsidRPr="003D7A62" w:rsidRDefault="00DA4535">
      <w:pPr>
        <w:pStyle w:val="ConsPlusNormal"/>
        <w:jc w:val="center"/>
      </w:pPr>
      <w:r w:rsidRPr="003D7A62">
        <w:t>решения Совета народных депутатов Тайгинского городского округа</w:t>
      </w:r>
    </w:p>
    <w:p w:rsidR="00DA4535" w:rsidRPr="003D7A62" w:rsidRDefault="00DA4535">
      <w:pPr>
        <w:pStyle w:val="ConsPlusNormal"/>
        <w:jc w:val="center"/>
      </w:pPr>
      <w:r w:rsidRPr="003D7A62">
        <w:t>от 30.11.2016 N 10-нпа)</w:t>
      </w:r>
    </w:p>
    <w:p w:rsidR="00DA4535" w:rsidRPr="003D7A62" w:rsidRDefault="00DA4535">
      <w:pPr>
        <w:pStyle w:val="ConsPlusNormal"/>
        <w:jc w:val="center"/>
      </w:pPr>
    </w:p>
    <w:p w:rsidR="00DA4535" w:rsidRPr="003D7A62" w:rsidRDefault="00DA4535">
      <w:pPr>
        <w:pStyle w:val="ConsPlusNormal"/>
        <w:ind w:firstLine="540"/>
        <w:jc w:val="both"/>
      </w:pPr>
      <w:r w:rsidRPr="003D7A62">
        <w:t>1. Виды предпринимательской деятельности, в отношении которых применяется единый налог на вмененный доход: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1.1. оказание бытовых услуг, классифицируемых в соответствии с Общероссийским классификатором продукции по видам экономической деятельности, определенным Правительством Российской Федерации", указанных в таблице 4;</w:t>
      </w:r>
    </w:p>
    <w:p w:rsidR="00DA4535" w:rsidRPr="003D7A62" w:rsidRDefault="00DA4535">
      <w:pPr>
        <w:pStyle w:val="ConsPlusNormal"/>
        <w:jc w:val="both"/>
      </w:pPr>
      <w:r w:rsidRPr="003D7A62">
        <w:t>(пп. 1.1 в ред. решения Совета народных депутатов Тайгинского городского округа от 30.11.2016 N 10-нпа)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1.2. оказание ветеринарных услуг;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1.3. оказание услуг по ремонту, техническому обслуживанию и мойке автотранспортных средств;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1.4. 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стоянках, за исключением штрафных автостоянок;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1.5. 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1.6. розничная торговля, осуществляемая через магазины и павильоны с площадью торгового зала не более 150 квадратных метров по каждому объекту организации торговли;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1.7. розничная торговля, осуществляемая через объекты стационарной торговой сети, не имеющей торговых залов, а также объекты нестационарной торговой сети;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1.8. 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1.9. оказание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1.10. распространение наружной рекламы с использованием рекламных конструкций;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1.11. размещение рекламы на транспортных средствах;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1.12. 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1.13. 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 xml:space="preserve">1.14. оказание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</w:t>
      </w:r>
      <w:r w:rsidRPr="003D7A62">
        <w:lastRenderedPageBreak/>
        <w:t>объектов организации общественного питания.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2. Значение корректирующего коэффициента базовой доходности (К2), учитывающего совокупность особенностей ведения предпринимательской деятельности, определяется как произведение подкоэффициентов, указанных в приложениях N 1, N 2, N 3, N 4 к настоящему Положению.</w:t>
      </w:r>
    </w:p>
    <w:p w:rsidR="00DA4535" w:rsidRPr="003D7A62" w:rsidRDefault="00DA4535">
      <w:pPr>
        <w:pStyle w:val="ConsPlusNormal"/>
        <w:ind w:firstLine="540"/>
        <w:jc w:val="both"/>
      </w:pPr>
      <w:r w:rsidRPr="003D7A62">
        <w:t>Значение коэффициента К2 определяется с точностью до трех знаков после запятой. При получении значения коэффициента К2 менее 0,005 (после переумножения подкоэффициентов) считать К2 равным 0,005.</w:t>
      </w:r>
    </w:p>
    <w:p w:rsidR="00DA4535" w:rsidRPr="003D7A62" w:rsidRDefault="00DA4535">
      <w:pPr>
        <w:pStyle w:val="ConsPlusNormal"/>
        <w:ind w:firstLine="540"/>
      </w:pPr>
    </w:p>
    <w:p w:rsidR="00DA4535" w:rsidRPr="003D7A62" w:rsidRDefault="00DA4535">
      <w:pPr>
        <w:pStyle w:val="ConsPlusNormal"/>
        <w:ind w:firstLine="540"/>
      </w:pPr>
    </w:p>
    <w:p w:rsidR="00DA4535" w:rsidRPr="003D7A62" w:rsidRDefault="00DA4535">
      <w:pPr>
        <w:pStyle w:val="ConsPlusNormal"/>
        <w:ind w:firstLine="540"/>
      </w:pPr>
    </w:p>
    <w:p w:rsidR="00DA4535" w:rsidRPr="003D7A62" w:rsidRDefault="00DA4535">
      <w:pPr>
        <w:pStyle w:val="ConsPlusNormal"/>
        <w:ind w:firstLine="540"/>
      </w:pPr>
    </w:p>
    <w:p w:rsidR="00DA4535" w:rsidRPr="003D7A62" w:rsidRDefault="00DA4535">
      <w:pPr>
        <w:pStyle w:val="ConsPlusNormal"/>
        <w:ind w:firstLine="540"/>
      </w:pPr>
    </w:p>
    <w:p w:rsidR="00DA4535" w:rsidRPr="003D7A62" w:rsidRDefault="00DA4535">
      <w:pPr>
        <w:pStyle w:val="ConsPlusNormal"/>
        <w:jc w:val="right"/>
        <w:outlineLvl w:val="1"/>
      </w:pPr>
      <w:r w:rsidRPr="003D7A62">
        <w:t>Приложение</w:t>
      </w:r>
    </w:p>
    <w:p w:rsidR="00DA4535" w:rsidRPr="003D7A62" w:rsidRDefault="00DA4535">
      <w:pPr>
        <w:pStyle w:val="ConsPlusNormal"/>
        <w:jc w:val="right"/>
      </w:pPr>
      <w:r w:rsidRPr="003D7A62">
        <w:t>к Положению</w:t>
      </w:r>
    </w:p>
    <w:p w:rsidR="00DA4535" w:rsidRPr="003D7A62" w:rsidRDefault="00DA4535">
      <w:pPr>
        <w:pStyle w:val="ConsPlusNormal"/>
        <w:jc w:val="right"/>
      </w:pPr>
      <w:r w:rsidRPr="003D7A62">
        <w:t>Тайгинского городского</w:t>
      </w:r>
    </w:p>
    <w:p w:rsidR="00DA4535" w:rsidRPr="003D7A62" w:rsidRDefault="00DA4535">
      <w:pPr>
        <w:pStyle w:val="ConsPlusNormal"/>
        <w:jc w:val="right"/>
      </w:pPr>
      <w:r w:rsidRPr="003D7A62">
        <w:t>Совета народных депутатов</w:t>
      </w:r>
    </w:p>
    <w:p w:rsidR="00DA4535" w:rsidRPr="003D7A62" w:rsidRDefault="00DA4535">
      <w:pPr>
        <w:pStyle w:val="ConsPlusNormal"/>
        <w:jc w:val="right"/>
      </w:pPr>
      <w:r w:rsidRPr="003D7A62">
        <w:t>от 18 ноября 2010 г. N 95-нпа</w:t>
      </w:r>
    </w:p>
    <w:p w:rsidR="00DA4535" w:rsidRPr="003D7A62" w:rsidRDefault="00DA4535">
      <w:pPr>
        <w:pStyle w:val="ConsPlusNormal"/>
        <w:ind w:firstLine="540"/>
        <w:jc w:val="both"/>
      </w:pPr>
    </w:p>
    <w:p w:rsidR="00DA4535" w:rsidRPr="003D7A62" w:rsidRDefault="00DA4535">
      <w:pPr>
        <w:pStyle w:val="ConsPlusNormal"/>
        <w:jc w:val="center"/>
      </w:pPr>
      <w:bookmarkStart w:id="1" w:name="P81"/>
      <w:bookmarkEnd w:id="1"/>
      <w:r w:rsidRPr="003D7A62">
        <w:t>ПОДКОЭФФИЦИЕНТЫ,</w:t>
      </w:r>
    </w:p>
    <w:p w:rsidR="00DA4535" w:rsidRPr="003D7A62" w:rsidRDefault="00DA4535">
      <w:pPr>
        <w:pStyle w:val="ConsPlusNormal"/>
        <w:jc w:val="center"/>
      </w:pPr>
      <w:r w:rsidRPr="003D7A62">
        <w:t>ИСПОЛЬЗУЕМЫЕ ДЛЯ РАСЧЕТА КОРРЕКТИРУЮЩЕГО КОЭФФИЦИЕНТА</w:t>
      </w:r>
    </w:p>
    <w:p w:rsidR="00DA4535" w:rsidRPr="003D7A62" w:rsidRDefault="00DA4535">
      <w:pPr>
        <w:pStyle w:val="ConsPlusNormal"/>
        <w:jc w:val="center"/>
      </w:pPr>
      <w:r w:rsidRPr="003D7A62">
        <w:t>БАЗОВОЙ ДОХОДНОСТИ, УЧИТЫВАЮЩЕГО СОВОКУПНОСТЬ ОСОБЕННОСТЕЙ</w:t>
      </w:r>
    </w:p>
    <w:p w:rsidR="00DA4535" w:rsidRPr="003D7A62" w:rsidRDefault="00DA4535">
      <w:pPr>
        <w:pStyle w:val="ConsPlusNormal"/>
        <w:jc w:val="center"/>
      </w:pPr>
      <w:r w:rsidRPr="003D7A62">
        <w:t>ВЕДЕНИЯ ПРЕДПРИНИМАТЕЛЬСКОЙ ДЕЯТЕЛЬНОСТИ (К2)</w:t>
      </w:r>
    </w:p>
    <w:p w:rsidR="00DA4535" w:rsidRPr="003D7A62" w:rsidRDefault="00DA4535">
      <w:pPr>
        <w:pStyle w:val="ConsPlusNormal"/>
        <w:jc w:val="center"/>
      </w:pPr>
    </w:p>
    <w:p w:rsidR="00DA4535" w:rsidRPr="003D7A62" w:rsidRDefault="00DA4535">
      <w:pPr>
        <w:pStyle w:val="ConsPlusNormal"/>
        <w:jc w:val="center"/>
      </w:pPr>
      <w:r w:rsidRPr="003D7A62">
        <w:t>Список изменяющих документов</w:t>
      </w:r>
    </w:p>
    <w:p w:rsidR="00DA4535" w:rsidRPr="003D7A62" w:rsidRDefault="00DA4535">
      <w:pPr>
        <w:pStyle w:val="ConsPlusNormal"/>
        <w:jc w:val="center"/>
      </w:pPr>
      <w:r w:rsidRPr="003D7A62">
        <w:t>(в ред. решения Тайгинского городского Совета народных депутатов</w:t>
      </w:r>
    </w:p>
    <w:p w:rsidR="00DA4535" w:rsidRPr="003D7A62" w:rsidRDefault="00DA4535">
      <w:pPr>
        <w:pStyle w:val="ConsPlusNormal"/>
        <w:jc w:val="center"/>
      </w:pPr>
      <w:r w:rsidRPr="003D7A62">
        <w:t>от 23.12.2010 N 105-нпа,</w:t>
      </w:r>
    </w:p>
    <w:p w:rsidR="00DA4535" w:rsidRPr="003D7A62" w:rsidRDefault="00DA4535">
      <w:pPr>
        <w:pStyle w:val="ConsPlusNormal"/>
        <w:jc w:val="center"/>
      </w:pPr>
      <w:r w:rsidRPr="003D7A62">
        <w:t>решения Совета народных депутатов Тайгинского городского округа</w:t>
      </w:r>
    </w:p>
    <w:p w:rsidR="00DA4535" w:rsidRPr="003D7A62" w:rsidRDefault="00DA4535">
      <w:pPr>
        <w:pStyle w:val="ConsPlusNormal"/>
        <w:jc w:val="center"/>
      </w:pPr>
      <w:r w:rsidRPr="003D7A62">
        <w:t>от 30.11.2016 N 10-нпа)</w:t>
      </w:r>
    </w:p>
    <w:p w:rsidR="00DA4535" w:rsidRPr="003D7A62" w:rsidRDefault="00DA4535">
      <w:pPr>
        <w:pStyle w:val="ConsPlusNormal"/>
        <w:jc w:val="center"/>
      </w:pPr>
    </w:p>
    <w:p w:rsidR="00DA4535" w:rsidRPr="003D7A62" w:rsidRDefault="00DA4535">
      <w:pPr>
        <w:pStyle w:val="ConsPlusNormal"/>
        <w:jc w:val="right"/>
        <w:outlineLvl w:val="2"/>
      </w:pPr>
      <w:r w:rsidRPr="003D7A62">
        <w:t>Таблица 1</w:t>
      </w:r>
    </w:p>
    <w:p w:rsidR="00DA4535" w:rsidRPr="003D7A62" w:rsidRDefault="00DA4535">
      <w:pPr>
        <w:pStyle w:val="ConsPlusNormal"/>
        <w:ind w:firstLine="540"/>
      </w:pPr>
    </w:p>
    <w:p w:rsidR="00DA4535" w:rsidRPr="003D7A62" w:rsidRDefault="00DA4535">
      <w:pPr>
        <w:pStyle w:val="ConsPlusNormal"/>
        <w:jc w:val="center"/>
      </w:pPr>
      <w:bookmarkStart w:id="2" w:name="P94"/>
      <w:bookmarkEnd w:id="2"/>
      <w:r w:rsidRPr="003D7A62">
        <w:t>Значения подкоэффициентов для всех видов деятельности</w:t>
      </w:r>
    </w:p>
    <w:p w:rsidR="00DA4535" w:rsidRPr="003D7A62" w:rsidRDefault="00DA4535">
      <w:pPr>
        <w:pStyle w:val="ConsPlusNormal"/>
        <w:jc w:val="center"/>
      </w:pPr>
      <w:r w:rsidRPr="003D7A62">
        <w:t>(за исключением оказания автотранспортных услуг</w:t>
      </w:r>
    </w:p>
    <w:p w:rsidR="00DA4535" w:rsidRPr="003D7A62" w:rsidRDefault="00DA4535">
      <w:pPr>
        <w:pStyle w:val="ConsPlusNormal"/>
        <w:jc w:val="center"/>
      </w:pPr>
      <w:r w:rsidRPr="003D7A62">
        <w:t>по перевозке пассажиров и грузов, осуществляемых</w:t>
      </w:r>
    </w:p>
    <w:p w:rsidR="00DA4535" w:rsidRPr="003D7A62" w:rsidRDefault="00DA4535">
      <w:pPr>
        <w:pStyle w:val="ConsPlusNormal"/>
        <w:jc w:val="center"/>
      </w:pPr>
      <w:r w:rsidRPr="003D7A62">
        <w:t>организациями и индивидуальными предпринимателями, имеющими</w:t>
      </w:r>
    </w:p>
    <w:p w:rsidR="00DA4535" w:rsidRPr="003D7A62" w:rsidRDefault="00DA4535">
      <w:pPr>
        <w:pStyle w:val="ConsPlusNormal"/>
        <w:jc w:val="center"/>
      </w:pPr>
      <w:r w:rsidRPr="003D7A62">
        <w:t>на праве собственности или ином праве (пользования,</w:t>
      </w:r>
    </w:p>
    <w:p w:rsidR="00DA4535" w:rsidRPr="003D7A62" w:rsidRDefault="00DA4535">
      <w:pPr>
        <w:pStyle w:val="ConsPlusNormal"/>
        <w:jc w:val="center"/>
      </w:pPr>
      <w:r w:rsidRPr="003D7A62">
        <w:t>владения и (или) распоряжения) не более 20 транспортных</w:t>
      </w:r>
    </w:p>
    <w:p w:rsidR="00DA4535" w:rsidRPr="003D7A62" w:rsidRDefault="00DA4535">
      <w:pPr>
        <w:pStyle w:val="ConsPlusNormal"/>
        <w:jc w:val="center"/>
      </w:pPr>
      <w:r w:rsidRPr="003D7A62">
        <w:t>средств, предназначенных для оказания таких услуг);</w:t>
      </w:r>
    </w:p>
    <w:p w:rsidR="00DA4535" w:rsidRPr="003D7A62" w:rsidRDefault="00DA4535">
      <w:pPr>
        <w:pStyle w:val="ConsPlusNormal"/>
        <w:jc w:val="center"/>
      </w:pPr>
      <w:r w:rsidRPr="003D7A62">
        <w:t>услуг по размещению рекламы на транспортных средствах,</w:t>
      </w:r>
    </w:p>
    <w:p w:rsidR="00DA4535" w:rsidRPr="003D7A62" w:rsidRDefault="00DA4535">
      <w:pPr>
        <w:pStyle w:val="ConsPlusNormal"/>
        <w:jc w:val="center"/>
      </w:pPr>
      <w:r w:rsidRPr="003D7A62">
        <w:t>учитывающих особенности предпринимательской деятельности</w:t>
      </w:r>
    </w:p>
    <w:p w:rsidR="00DA4535" w:rsidRPr="003D7A62" w:rsidRDefault="00DA4535">
      <w:pPr>
        <w:pStyle w:val="ConsPlusNormal"/>
        <w:jc w:val="center"/>
      </w:pPr>
      <w:r w:rsidRPr="003D7A62">
        <w:t>в зависимости от места ее осуществления</w:t>
      </w:r>
    </w:p>
    <w:p w:rsidR="00DA4535" w:rsidRPr="003D7A62" w:rsidRDefault="00DA4535">
      <w:pPr>
        <w:pStyle w:val="ConsPlusNormal"/>
        <w:ind w:firstLine="54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5953"/>
        <w:gridCol w:w="2154"/>
      </w:tblGrid>
      <w:tr w:rsidR="003D7A62" w:rsidRPr="003D7A62">
        <w:tc>
          <w:tcPr>
            <w:tcW w:w="73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N N строк</w:t>
            </w:r>
          </w:p>
        </w:tc>
        <w:tc>
          <w:tcPr>
            <w:tcW w:w="5953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Наименование мест осуществления деятельности (улиц, участков улиц, поселков, сел и т.д.)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Значения подкоэффициентов</w:t>
            </w:r>
          </w:p>
        </w:tc>
      </w:tr>
      <w:tr w:rsidR="003D7A62" w:rsidRPr="003D7A62">
        <w:tc>
          <w:tcPr>
            <w:tcW w:w="73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1</w:t>
            </w:r>
          </w:p>
        </w:tc>
        <w:tc>
          <w:tcPr>
            <w:tcW w:w="5953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2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3</w:t>
            </w:r>
          </w:p>
        </w:tc>
      </w:tr>
      <w:tr w:rsidR="003D7A62" w:rsidRPr="003D7A62">
        <w:tc>
          <w:tcPr>
            <w:tcW w:w="73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1.</w:t>
            </w:r>
          </w:p>
        </w:tc>
        <w:tc>
          <w:tcPr>
            <w:tcW w:w="5953" w:type="dxa"/>
          </w:tcPr>
          <w:p w:rsidR="00DA4535" w:rsidRPr="003D7A62" w:rsidRDefault="00DA4535">
            <w:pPr>
              <w:pStyle w:val="ConsPlusNormal"/>
            </w:pPr>
            <w:r w:rsidRPr="003D7A62">
              <w:t>Улица Привокзальная, перрон вокзала, переулок Станционный (от ж.д. вокзала до пр. Кирова)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0,703</w:t>
            </w:r>
          </w:p>
        </w:tc>
      </w:tr>
      <w:tr w:rsidR="003D7A62" w:rsidRPr="003D7A62">
        <w:tc>
          <w:tcPr>
            <w:tcW w:w="73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2.</w:t>
            </w:r>
          </w:p>
        </w:tc>
        <w:tc>
          <w:tcPr>
            <w:tcW w:w="5953" w:type="dxa"/>
          </w:tcPr>
          <w:p w:rsidR="00DA4535" w:rsidRPr="003D7A62" w:rsidRDefault="00DA4535">
            <w:pPr>
              <w:pStyle w:val="ConsPlusNormal"/>
            </w:pPr>
            <w:r w:rsidRPr="003D7A62">
              <w:t xml:space="preserve">Улицы: Лермонтова, Тилемзейгера, Строительная, Кирова, Октябрьская, Маслова, Квартал "А", Мира, Ключевая, 40 лет Октября (от ул. Никитина до ул. Строительная), ул. </w:t>
            </w:r>
            <w:r w:rsidRPr="003D7A62">
              <w:lastRenderedPageBreak/>
              <w:t>Щетинкина (от ул. Строительной до ул. Тилемзейгера), ул. Никитина (с начало улицы до ул. Щетинкина), ул. Советская и ул. Интернациональная (от ул. Комсомольская до ул. Савинова)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lastRenderedPageBreak/>
              <w:t>0,468</w:t>
            </w:r>
          </w:p>
        </w:tc>
      </w:tr>
      <w:tr w:rsidR="003D7A62" w:rsidRPr="003D7A62">
        <w:tc>
          <w:tcPr>
            <w:tcW w:w="73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lastRenderedPageBreak/>
              <w:t>3.</w:t>
            </w:r>
          </w:p>
        </w:tc>
        <w:tc>
          <w:tcPr>
            <w:tcW w:w="5953" w:type="dxa"/>
          </w:tcPr>
          <w:p w:rsidR="00DA4535" w:rsidRPr="003D7A62" w:rsidRDefault="00DA4535">
            <w:pPr>
              <w:pStyle w:val="ConsPlusNormal"/>
            </w:pPr>
            <w:r w:rsidRPr="003D7A62">
              <w:t>Поселки: Кедровый, Таежный Разъезды: Пихтач, Сураново, Кузель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0,234</w:t>
            </w:r>
          </w:p>
        </w:tc>
      </w:tr>
      <w:tr w:rsidR="00DA4535" w:rsidRPr="003D7A62">
        <w:tc>
          <w:tcPr>
            <w:tcW w:w="73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4.</w:t>
            </w:r>
          </w:p>
        </w:tc>
        <w:tc>
          <w:tcPr>
            <w:tcW w:w="5953" w:type="dxa"/>
          </w:tcPr>
          <w:p w:rsidR="00DA4535" w:rsidRPr="003D7A62" w:rsidRDefault="00DA4535">
            <w:pPr>
              <w:pStyle w:val="ConsPlusNormal"/>
            </w:pPr>
            <w:r w:rsidRPr="003D7A62">
              <w:t>Прочие территории городского округа, не перечисленные выше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0,300</w:t>
            </w:r>
          </w:p>
        </w:tc>
      </w:tr>
    </w:tbl>
    <w:p w:rsidR="00DA4535" w:rsidRPr="003D7A62" w:rsidRDefault="00DA4535">
      <w:pPr>
        <w:pStyle w:val="ConsPlusNormal"/>
        <w:ind w:firstLine="540"/>
        <w:jc w:val="both"/>
      </w:pPr>
    </w:p>
    <w:p w:rsidR="00DA4535" w:rsidRPr="003D7A62" w:rsidRDefault="00DA4535">
      <w:pPr>
        <w:pStyle w:val="ConsPlusNormal"/>
        <w:jc w:val="right"/>
        <w:outlineLvl w:val="2"/>
      </w:pPr>
      <w:r w:rsidRPr="003D7A62">
        <w:t>Таблица 2</w:t>
      </w:r>
    </w:p>
    <w:p w:rsidR="00DA4535" w:rsidRPr="003D7A62" w:rsidRDefault="00DA4535">
      <w:pPr>
        <w:pStyle w:val="ConsPlusNormal"/>
        <w:ind w:firstLine="540"/>
        <w:jc w:val="both"/>
      </w:pPr>
    </w:p>
    <w:p w:rsidR="00DA4535" w:rsidRPr="003D7A62" w:rsidRDefault="00DA4535">
      <w:pPr>
        <w:pStyle w:val="ConsPlusNormal"/>
        <w:jc w:val="center"/>
      </w:pPr>
      <w:bookmarkStart w:id="3" w:name="P126"/>
      <w:bookmarkEnd w:id="3"/>
      <w:r w:rsidRPr="003D7A62">
        <w:t>Подкоэффициенты ассортимента для розничной торговли</w:t>
      </w:r>
    </w:p>
    <w:p w:rsidR="00DA4535" w:rsidRPr="003D7A62" w:rsidRDefault="00DA4535">
      <w:pPr>
        <w:pStyle w:val="ConsPlusNormal"/>
        <w:ind w:firstLine="540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90"/>
        <w:gridCol w:w="2154"/>
      </w:tblGrid>
      <w:tr w:rsidR="003D7A62" w:rsidRPr="003D7A62">
        <w:tc>
          <w:tcPr>
            <w:tcW w:w="669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Ассортимент товаров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Корректирующие подкоэффициенты</w:t>
            </w:r>
          </w:p>
        </w:tc>
      </w:tr>
      <w:tr w:rsidR="003D7A62" w:rsidRPr="003D7A62">
        <w:tc>
          <w:tcPr>
            <w:tcW w:w="6690" w:type="dxa"/>
          </w:tcPr>
          <w:p w:rsidR="00DA4535" w:rsidRPr="003D7A62" w:rsidRDefault="00DA4535">
            <w:pPr>
              <w:pStyle w:val="ConsPlusNormal"/>
            </w:pPr>
            <w:r w:rsidRPr="003D7A62">
              <w:t>Хлеб, хлебобулочные изделия, детское питание, мука, макаронные изделия, крупы, соль, сахар, жиры, маргарин, молоко и молочные продукты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0,72</w:t>
            </w:r>
          </w:p>
        </w:tc>
      </w:tr>
      <w:tr w:rsidR="003D7A62" w:rsidRPr="003D7A62">
        <w:tc>
          <w:tcPr>
            <w:tcW w:w="6690" w:type="dxa"/>
          </w:tcPr>
          <w:p w:rsidR="00DA4535" w:rsidRPr="003D7A62" w:rsidRDefault="00DA4535">
            <w:pPr>
              <w:pStyle w:val="ConsPlusNormal"/>
            </w:pPr>
            <w:r w:rsidRPr="003D7A62">
              <w:t>Периодические печатные издания, за исключением периодических печатных изданий рекламного или эротического характера, учебно-методическая, детская литература, школьно-письменные принадлежности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0,81</w:t>
            </w:r>
          </w:p>
        </w:tc>
      </w:tr>
      <w:tr w:rsidR="00DA4535" w:rsidRPr="003D7A62">
        <w:tc>
          <w:tcPr>
            <w:tcW w:w="6690" w:type="dxa"/>
          </w:tcPr>
          <w:p w:rsidR="00DA4535" w:rsidRPr="003D7A62" w:rsidRDefault="00DA4535">
            <w:pPr>
              <w:pStyle w:val="ConsPlusNormal"/>
            </w:pPr>
            <w:r w:rsidRPr="003D7A62">
              <w:t>Иные товары</w:t>
            </w:r>
          </w:p>
        </w:tc>
        <w:tc>
          <w:tcPr>
            <w:tcW w:w="215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0,9</w:t>
            </w:r>
          </w:p>
        </w:tc>
      </w:tr>
    </w:tbl>
    <w:p w:rsidR="00DA4535" w:rsidRPr="003D7A62" w:rsidRDefault="00DA4535">
      <w:pPr>
        <w:pStyle w:val="ConsPlusNormal"/>
        <w:ind w:firstLine="540"/>
        <w:jc w:val="both"/>
      </w:pPr>
    </w:p>
    <w:p w:rsidR="00DA4535" w:rsidRPr="003D7A62" w:rsidRDefault="00DA4535">
      <w:pPr>
        <w:pStyle w:val="ConsPlusNormal"/>
        <w:ind w:firstLine="540"/>
        <w:jc w:val="both"/>
      </w:pPr>
      <w:r w:rsidRPr="003D7A62">
        <w:t>Примечание: при торговле смешанными товарами, на которые установлены разные подкоэффициенты, применить максимальный из установленных подкоэффициентов.</w:t>
      </w:r>
    </w:p>
    <w:p w:rsidR="00DA4535" w:rsidRPr="003D7A62" w:rsidRDefault="00DA4535">
      <w:pPr>
        <w:pStyle w:val="ConsPlusNormal"/>
        <w:ind w:firstLine="540"/>
        <w:jc w:val="both"/>
      </w:pPr>
    </w:p>
    <w:p w:rsidR="00DA4535" w:rsidRPr="003D7A62" w:rsidRDefault="00DA4535">
      <w:pPr>
        <w:pStyle w:val="ConsPlusNormal"/>
        <w:jc w:val="right"/>
        <w:outlineLvl w:val="2"/>
      </w:pPr>
      <w:r w:rsidRPr="003D7A62">
        <w:t>Таблица 3</w:t>
      </w:r>
    </w:p>
    <w:p w:rsidR="00DA4535" w:rsidRPr="003D7A62" w:rsidRDefault="00DA4535">
      <w:pPr>
        <w:pStyle w:val="ConsPlusNormal"/>
        <w:ind w:firstLine="540"/>
        <w:jc w:val="both"/>
      </w:pPr>
    </w:p>
    <w:p w:rsidR="00DA4535" w:rsidRPr="003D7A62" w:rsidRDefault="00DA4535">
      <w:pPr>
        <w:pStyle w:val="ConsPlusNormal"/>
        <w:jc w:val="center"/>
      </w:pPr>
      <w:bookmarkStart w:id="4" w:name="P141"/>
      <w:bookmarkEnd w:id="4"/>
      <w:r w:rsidRPr="003D7A62">
        <w:t>Корректирующие подкоэффициенты для всех видов</w:t>
      </w:r>
    </w:p>
    <w:p w:rsidR="00DA4535" w:rsidRPr="003D7A62" w:rsidRDefault="00DA4535">
      <w:pPr>
        <w:pStyle w:val="ConsPlusNormal"/>
        <w:jc w:val="center"/>
      </w:pPr>
      <w:r w:rsidRPr="003D7A62">
        <w:t>предпринимательской деятельности, кроме розничной торговли,</w:t>
      </w:r>
    </w:p>
    <w:p w:rsidR="00DA4535" w:rsidRPr="003D7A62" w:rsidRDefault="00DA4535">
      <w:pPr>
        <w:pStyle w:val="ConsPlusNormal"/>
        <w:jc w:val="center"/>
      </w:pPr>
      <w:r w:rsidRPr="003D7A62">
        <w:t>бытовых услуг</w:t>
      </w:r>
    </w:p>
    <w:p w:rsidR="00DA4535" w:rsidRPr="003D7A62" w:rsidRDefault="00DA4535">
      <w:pPr>
        <w:pStyle w:val="ConsPlusNormal"/>
        <w:ind w:firstLine="540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"/>
        <w:gridCol w:w="6180"/>
        <w:gridCol w:w="1650"/>
      </w:tblGrid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N N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Виды предпринимательской деятельности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Корректирующие подкоэффициенты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1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2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3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1.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Оказание ветеринарных услуг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0,72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2.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Оказание услуг по ремонту, техническому обслуживанию и мойке автотранспортных средств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0,9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3.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 xml:space="preserve">Оказание услуг по предоставлению во временное владение (в пользование) мест для стоянки автотранспортных средств, а также по хранению автотранспортных средств на платных </w:t>
            </w:r>
            <w:r w:rsidRPr="003D7A62">
              <w:lastRenderedPageBreak/>
              <w:t>стоянках, за исключением штрафных автостоянок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lastRenderedPageBreak/>
              <w:t>1,0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lastRenderedPageBreak/>
              <w:t>4.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Оказание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услуг: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both"/>
            </w:pP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4.1.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перевозка грузов автомобилями с грузоподъемностью: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both"/>
            </w:pP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4.1.1.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менее 1,6 тонны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0,63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4.1.2.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от 1,6 до 3 тонн включительно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0,72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4.1.3.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свыше 3 тонн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0,9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4.2.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перевозка пассажиров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0,5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5.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Оказание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питания: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both"/>
            </w:pP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bookmarkStart w:id="5" w:name="P181"/>
            <w:bookmarkEnd w:id="5"/>
            <w:r w:rsidRPr="003D7A62">
              <w:t>5.1.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рестораны, бары, кафе, пиццерии, кафетерии закусочные, шашлычные, иные объекты общественного питания, осуществляющие реализацию алкогольной продукции и пива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0,9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5.2.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Иные объекты общественного питания, не осуществляющие реализацию алкогольной продукции и пива, кроме объектов общественного питания, указанных в позиции 5.1 настоящей таблицы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0,63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6.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Оказание услуг общественного питания, осуществляемых через объекты организации общественного питания, не имеющие зала обслуживания посетителей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0,63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7.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Распространение наружной рекламы с использованием рекламных конструкций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0,18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8.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Размещение рекламы на транспортных средствах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0,18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9.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Оказание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1,0</w:t>
            </w:r>
          </w:p>
        </w:tc>
      </w:tr>
      <w:tr w:rsidR="003D7A62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10.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</w:pPr>
            <w:r w:rsidRPr="003D7A62">
              <w:t>Оказание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1,0</w:t>
            </w:r>
          </w:p>
        </w:tc>
      </w:tr>
      <w:tr w:rsidR="00DA4535" w:rsidRPr="003D7A62">
        <w:tc>
          <w:tcPr>
            <w:tcW w:w="907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11.</w:t>
            </w:r>
          </w:p>
        </w:tc>
        <w:tc>
          <w:tcPr>
            <w:tcW w:w="6180" w:type="dxa"/>
          </w:tcPr>
          <w:p w:rsidR="00DA4535" w:rsidRPr="003D7A62" w:rsidRDefault="00DA4535">
            <w:pPr>
              <w:pStyle w:val="ConsPlusNormal"/>
              <w:jc w:val="both"/>
            </w:pPr>
            <w:r w:rsidRPr="003D7A62">
              <w:t xml:space="preserve">Оказание услуг по передаче во временное владение и (или) в </w:t>
            </w:r>
            <w:r w:rsidRPr="003D7A62">
              <w:lastRenderedPageBreak/>
              <w:t>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</w:t>
            </w:r>
          </w:p>
        </w:tc>
        <w:tc>
          <w:tcPr>
            <w:tcW w:w="1650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lastRenderedPageBreak/>
              <w:t>1,0</w:t>
            </w:r>
          </w:p>
        </w:tc>
      </w:tr>
    </w:tbl>
    <w:p w:rsidR="00DA4535" w:rsidRPr="003D7A62" w:rsidRDefault="00DA4535">
      <w:pPr>
        <w:pStyle w:val="ConsPlusNormal"/>
        <w:ind w:firstLine="540"/>
      </w:pPr>
    </w:p>
    <w:p w:rsidR="00DA4535" w:rsidRPr="003D7A62" w:rsidRDefault="00DA4535">
      <w:pPr>
        <w:pStyle w:val="ConsPlusNormal"/>
        <w:ind w:firstLine="540"/>
        <w:jc w:val="both"/>
      </w:pPr>
      <w:r w:rsidRPr="003D7A62">
        <w:t>Примечание: при отсутствии в таблице 3 приложения к настоящему Положению корректирующих подкоэффициентов, соответствующих виду предпринимательской деятельности, в отношении которого применяется единый налог, устанавливается подкоэффициент, равный 1.</w:t>
      </w:r>
    </w:p>
    <w:p w:rsidR="00DA4535" w:rsidRPr="003D7A62" w:rsidRDefault="00DA4535">
      <w:pPr>
        <w:pStyle w:val="ConsPlusNormal"/>
        <w:ind w:firstLine="540"/>
        <w:jc w:val="both"/>
      </w:pPr>
    </w:p>
    <w:p w:rsidR="00DA4535" w:rsidRPr="003D7A62" w:rsidRDefault="00DA4535">
      <w:pPr>
        <w:pStyle w:val="ConsPlusNormal"/>
        <w:jc w:val="right"/>
        <w:outlineLvl w:val="2"/>
      </w:pPr>
      <w:r w:rsidRPr="003D7A62">
        <w:t>Таблица 4</w:t>
      </w:r>
    </w:p>
    <w:p w:rsidR="00DA4535" w:rsidRPr="003D7A62" w:rsidRDefault="00DA4535">
      <w:pPr>
        <w:pStyle w:val="ConsPlusNormal"/>
        <w:ind w:firstLine="540"/>
        <w:jc w:val="both"/>
      </w:pPr>
    </w:p>
    <w:p w:rsidR="00DA4535" w:rsidRPr="003D7A62" w:rsidRDefault="00DA4535">
      <w:pPr>
        <w:pStyle w:val="ConsPlusNormal"/>
        <w:jc w:val="center"/>
      </w:pPr>
      <w:bookmarkStart w:id="6" w:name="P210"/>
      <w:bookmarkEnd w:id="6"/>
      <w:r w:rsidRPr="003D7A62">
        <w:t>Корректирующие подкоэффициенты</w:t>
      </w:r>
    </w:p>
    <w:p w:rsidR="00DA4535" w:rsidRPr="003D7A62" w:rsidRDefault="00DA4535">
      <w:pPr>
        <w:pStyle w:val="ConsPlusNormal"/>
        <w:jc w:val="center"/>
      </w:pPr>
      <w:r w:rsidRPr="003D7A62">
        <w:t>для предпринимательской деятельности по кодам видов</w:t>
      </w:r>
    </w:p>
    <w:p w:rsidR="00DA4535" w:rsidRPr="003D7A62" w:rsidRDefault="00DA4535">
      <w:pPr>
        <w:pStyle w:val="ConsPlusNormal"/>
        <w:jc w:val="center"/>
      </w:pPr>
      <w:r w:rsidRPr="003D7A62">
        <w:t>деятельности в соответствии с Общероссийским</w:t>
      </w:r>
    </w:p>
    <w:p w:rsidR="00DA4535" w:rsidRPr="003D7A62" w:rsidRDefault="00DA4535">
      <w:pPr>
        <w:pStyle w:val="ConsPlusNormal"/>
        <w:jc w:val="center"/>
      </w:pPr>
      <w:r w:rsidRPr="003D7A62">
        <w:t>классификатором видов экономической деятельности</w:t>
      </w:r>
    </w:p>
    <w:p w:rsidR="00DA4535" w:rsidRPr="003D7A62" w:rsidRDefault="00DA4535">
      <w:pPr>
        <w:pStyle w:val="ConsPlusNormal"/>
        <w:jc w:val="center"/>
      </w:pPr>
      <w:r w:rsidRPr="003D7A62">
        <w:t>и кодов услуг в соответствии с Общероссийским</w:t>
      </w:r>
    </w:p>
    <w:p w:rsidR="00DA4535" w:rsidRPr="003D7A62" w:rsidRDefault="00DA4535">
      <w:pPr>
        <w:pStyle w:val="ConsPlusNormal"/>
        <w:jc w:val="center"/>
      </w:pPr>
      <w:r w:rsidRPr="003D7A62">
        <w:t>классификатором продукции по видам экономической</w:t>
      </w:r>
    </w:p>
    <w:p w:rsidR="00DA4535" w:rsidRPr="003D7A62" w:rsidRDefault="00DA4535">
      <w:pPr>
        <w:pStyle w:val="ConsPlusNormal"/>
        <w:jc w:val="center"/>
      </w:pPr>
      <w:r w:rsidRPr="003D7A62">
        <w:t>деятельности, относящихся к бытовым услугам,</w:t>
      </w:r>
    </w:p>
    <w:p w:rsidR="00DA4535" w:rsidRPr="003D7A62" w:rsidRDefault="00DA4535">
      <w:pPr>
        <w:pStyle w:val="ConsPlusNormal"/>
        <w:jc w:val="center"/>
      </w:pPr>
      <w:r w:rsidRPr="003D7A62">
        <w:t>определенных Правительством Российской Федерации</w:t>
      </w:r>
    </w:p>
    <w:p w:rsidR="00DA4535" w:rsidRPr="003D7A62" w:rsidRDefault="00DA4535">
      <w:pPr>
        <w:pStyle w:val="ConsPlusNormal"/>
        <w:jc w:val="center"/>
      </w:pPr>
      <w:r w:rsidRPr="003D7A62">
        <w:t>(далее - ОКПД2)</w:t>
      </w:r>
    </w:p>
    <w:p w:rsidR="00DA4535" w:rsidRPr="003D7A62" w:rsidRDefault="00DA4535">
      <w:pPr>
        <w:pStyle w:val="ConsPlusNormal"/>
        <w:jc w:val="center"/>
      </w:pPr>
    </w:p>
    <w:p w:rsidR="00DA4535" w:rsidRPr="003D7A62" w:rsidRDefault="00DA4535">
      <w:pPr>
        <w:pStyle w:val="ConsPlusNormal"/>
        <w:jc w:val="center"/>
      </w:pPr>
      <w:r w:rsidRPr="003D7A62">
        <w:t>(в ред. решения Совета народных депутатов</w:t>
      </w:r>
    </w:p>
    <w:p w:rsidR="00DA4535" w:rsidRPr="003D7A62" w:rsidRDefault="00DA4535">
      <w:pPr>
        <w:pStyle w:val="ConsPlusNormal"/>
        <w:jc w:val="center"/>
      </w:pPr>
      <w:r w:rsidRPr="003D7A62">
        <w:t>Тайгинского городского округа от 30.11.2016 N 10-нпа)</w:t>
      </w:r>
    </w:p>
    <w:p w:rsidR="00DA4535" w:rsidRPr="003D7A62" w:rsidRDefault="00DA4535">
      <w:pPr>
        <w:pStyle w:val="ConsPlusNormal"/>
        <w:jc w:val="both"/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50"/>
        <w:gridCol w:w="964"/>
      </w:tblGrid>
      <w:tr w:rsidR="003D7A62" w:rsidRPr="003D7A62">
        <w:tc>
          <w:tcPr>
            <w:tcW w:w="8050" w:type="dxa"/>
          </w:tcPr>
          <w:p w:rsidR="00DA4535" w:rsidRPr="003D7A62" w:rsidRDefault="00DA4535">
            <w:pPr>
              <w:pStyle w:val="ConsPlusNormal"/>
            </w:pPr>
            <w:r w:rsidRPr="003D7A62">
              <w:t>1. Оказание бытовых услуг, в т.ч.:</w:t>
            </w:r>
          </w:p>
        </w:tc>
        <w:tc>
          <w:tcPr>
            <w:tcW w:w="96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0,9</w:t>
            </w:r>
          </w:p>
        </w:tc>
      </w:tr>
      <w:tr w:rsidR="00DA4535" w:rsidRPr="003D7A62">
        <w:tc>
          <w:tcPr>
            <w:tcW w:w="8050" w:type="dxa"/>
          </w:tcPr>
          <w:p w:rsidR="00DA4535" w:rsidRPr="003D7A62" w:rsidRDefault="00DA4535">
            <w:pPr>
              <w:pStyle w:val="ConsPlusNormal"/>
            </w:pPr>
            <w:r w:rsidRPr="003D7A62">
              <w:t>1.1 Услуги по стирке и чистке (в том числе химической) изделий из тканей и меха</w:t>
            </w:r>
          </w:p>
        </w:tc>
        <w:tc>
          <w:tcPr>
            <w:tcW w:w="964" w:type="dxa"/>
          </w:tcPr>
          <w:p w:rsidR="00DA4535" w:rsidRPr="003D7A62" w:rsidRDefault="00DA4535">
            <w:pPr>
              <w:pStyle w:val="ConsPlusNormal"/>
              <w:jc w:val="center"/>
            </w:pPr>
            <w:r w:rsidRPr="003D7A62">
              <w:t>0,3</w:t>
            </w:r>
          </w:p>
        </w:tc>
      </w:tr>
    </w:tbl>
    <w:p w:rsidR="00052598" w:rsidRPr="003D7A62" w:rsidRDefault="00052598">
      <w:bookmarkStart w:id="7" w:name="_GoBack"/>
      <w:bookmarkEnd w:id="7"/>
    </w:p>
    <w:sectPr w:rsidR="00052598" w:rsidRPr="003D7A62" w:rsidSect="00EA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4535"/>
    <w:rsid w:val="00052598"/>
    <w:rsid w:val="003D7A62"/>
    <w:rsid w:val="00D421D3"/>
    <w:rsid w:val="00DA4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5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45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5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5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A453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A453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1414</Words>
  <Characters>8063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Волчков Андрей Николаевич</dc:creator>
  <cp:lastModifiedBy>Мельников Евгений Юрьевич</cp:lastModifiedBy>
  <cp:revision>3</cp:revision>
  <dcterms:created xsi:type="dcterms:W3CDTF">2017-04-10T07:37:00Z</dcterms:created>
  <dcterms:modified xsi:type="dcterms:W3CDTF">2017-04-10T08:15:00Z</dcterms:modified>
</cp:coreProperties>
</file>