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80" w:rsidRPr="00933628" w:rsidRDefault="00884680">
      <w:pPr>
        <w:pStyle w:val="ConsPlusNormal"/>
        <w:ind w:firstLine="540"/>
        <w:jc w:val="both"/>
      </w:pPr>
      <w:r w:rsidRPr="00933628">
        <w:t>5. Заявление о предоставлении отсрочки или рассрочки по уплате налога подается заинтересованным лицом в соответствующий уполномоченный орган. К заявлению о предоставлении отсрочки или рассрочки по уплате налога прилагаются следующие документы:</w:t>
      </w:r>
    </w:p>
    <w:p w:rsidR="00884680" w:rsidRPr="00933628" w:rsidRDefault="004F1443">
      <w:pPr>
        <w:pStyle w:val="ConsPlusNormal"/>
        <w:spacing w:before="240"/>
        <w:ind w:firstLine="540"/>
        <w:jc w:val="both"/>
      </w:pPr>
      <w:r w:rsidRPr="00933628">
        <w:t>1</w:t>
      </w:r>
      <w:r w:rsidR="00884680" w:rsidRPr="00933628">
        <w:t>) справки банков о ежемесячных оборотах денежных средств за каждый месяц из предшествующих подаче указанного заявления шести месяцев по счетам этого лица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картотеке;</w:t>
      </w:r>
    </w:p>
    <w:p w:rsidR="00884680" w:rsidRPr="00933628" w:rsidRDefault="004F1443">
      <w:pPr>
        <w:pStyle w:val="ConsPlusNormal"/>
        <w:spacing w:before="240"/>
        <w:ind w:firstLine="540"/>
        <w:jc w:val="both"/>
      </w:pPr>
      <w:r w:rsidRPr="00933628">
        <w:t>2</w:t>
      </w:r>
      <w:r w:rsidR="00884680" w:rsidRPr="00933628">
        <w:t>) справки банков об остатках денежных средств на всех счетах этого лица в банках;</w:t>
      </w:r>
    </w:p>
    <w:p w:rsidR="00884680" w:rsidRPr="00933628" w:rsidRDefault="004F1443">
      <w:pPr>
        <w:pStyle w:val="ConsPlusNormal"/>
        <w:spacing w:before="240"/>
        <w:ind w:firstLine="540"/>
        <w:jc w:val="both"/>
      </w:pPr>
      <w:r w:rsidRPr="00933628">
        <w:t>3)</w:t>
      </w:r>
      <w:r w:rsidR="00884680" w:rsidRPr="00933628">
        <w:t xml:space="preserve"> перечень контрагентов - дебиторов этого лица с указанием цен договоров, заключенных с соответствующими контрагентами - дебиторами (размеров иных обязательств и оснований их возникновения), и сроков их исполнения, а также копии данных договоров (документов, подтверждающих наличие иных оснований возникновения обязательства);</w:t>
      </w:r>
    </w:p>
    <w:p w:rsidR="00884680" w:rsidRPr="00933628" w:rsidRDefault="004F1443">
      <w:pPr>
        <w:pStyle w:val="ConsPlusNormal"/>
        <w:spacing w:before="240"/>
        <w:ind w:firstLine="540"/>
        <w:jc w:val="both"/>
      </w:pPr>
      <w:r w:rsidRPr="00933628">
        <w:t>4</w:t>
      </w:r>
      <w:r w:rsidR="00884680" w:rsidRPr="00933628">
        <w:t>) обязательство этого лица, предусматривающее на период изменения срока уплаты налога соблюдение условий, на которых принимается решение о предоставлении отсрочки или рассрочки, а также предполагаемый им график погашения задолженности;</w:t>
      </w:r>
    </w:p>
    <w:p w:rsidR="00884680" w:rsidRPr="00933628" w:rsidRDefault="004F1443">
      <w:pPr>
        <w:pStyle w:val="ConsPlusNormal"/>
        <w:spacing w:before="240"/>
        <w:ind w:firstLine="540"/>
        <w:jc w:val="both"/>
      </w:pPr>
      <w:r w:rsidRPr="00933628">
        <w:t>5</w:t>
      </w:r>
      <w:r w:rsidR="00884680" w:rsidRPr="00933628">
        <w:t>) документы, подтверждающие наличие оснований изменения срока уплаты налога, указанные в пункте 5.1 настоящей статьи.</w:t>
      </w:r>
    </w:p>
    <w:p w:rsidR="00884680" w:rsidRPr="00933628" w:rsidRDefault="00884680">
      <w:pPr>
        <w:pStyle w:val="ConsPlusNormal"/>
        <w:jc w:val="both"/>
      </w:pPr>
      <w:r w:rsidRPr="00933628">
        <w:t>(п. 5 в ред. Федерального закона от 27.07.2010 N 229-ФЗ)</w:t>
      </w:r>
    </w:p>
    <w:p w:rsidR="00884680" w:rsidRPr="00933628" w:rsidRDefault="00884680" w:rsidP="004F1443">
      <w:pPr>
        <w:pStyle w:val="ConsPlusNormal"/>
        <w:spacing w:before="240"/>
        <w:ind w:firstLine="540"/>
        <w:jc w:val="both"/>
      </w:pPr>
      <w:bookmarkStart w:id="0" w:name="P12"/>
      <w:bookmarkEnd w:id="0"/>
      <w:r w:rsidRPr="00933628">
        <w:t>5.1. Наличие указанного в подпункте 7 пункта 2 настоящей статьи основания для предоставления рассрочки по уплате налога устанавливается уполномоченным органом в случае, если сумма поступлений денежных средств на счета заинтересованного лица в банках за трехмесячный период, предшествующий подаче заявления о предоставлении рассрочки, меньше суммы краткосрочных обязательств заинтересованного лица (с учетом подлежащих уплате в бюджетную систему Российской Федерации по результатам налоговой проверки сумм налогов, сборов, страховых взносов, пеней и штрафов), уменьшенной на величину доходов будущих периодов, по сведениям представленной в установленном порядке в налоговый орган бухгалтерской (финансовой) отчетности на последнюю отчетную дату, при соблюдении предусмотренных настоящим пунктом условий.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>Рассрочка по уплате налога по основанию, указанному в подпункте 7 пункта 2 настоящей статьи, может быть предоставлена заинтересованному лицу, финансовое положение которого не позволяет уплатить этот налог в срок, указанный в требовании об уплате налога, сбора, страховых взносов, пени, штрафа, процентов, направленном заинтересованному лицу в соответствии со статьей 69 настоящего Кодекса, если имеется возможность уплаты заинтересованным лицом этого налога в течение срока, на который предоставляется рассрочка, и если заинтересованное лицо одновременно удовлетворяет следующим условиям: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 xml:space="preserve">сумма налогов, сборов, страховых взносов, пеней и штрафов, установленная в результате проведения налоговым органом налоговой проверки, составляет не более 70 процентов и не менее 30 процентов по отношению к выручке от реализации товаров (работ, услуг, имущественных прав) за год, предшествующий году вступления в силу </w:t>
      </w:r>
      <w:r w:rsidRPr="00933628">
        <w:lastRenderedPageBreak/>
        <w:t>решения по результатам соответствующей налоговой проверки;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>со дня создания организации,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года;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>в отношении организации, физического лица, зарегистрированного в качестве индивидуального предпринимателя,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>организация не находится в процессе реорганизации или ликвидации;</w:t>
      </w:r>
    </w:p>
    <w:p w:rsidR="00884680" w:rsidRPr="00933628" w:rsidRDefault="00884680">
      <w:pPr>
        <w:pStyle w:val="ConsPlusNormal"/>
        <w:jc w:val="both"/>
      </w:pPr>
      <w:r w:rsidRPr="00933628">
        <w:t>(абзац введен Федеральным законом от 14.11.2017 N 323-ФЗ)</w:t>
      </w:r>
    </w:p>
    <w:p w:rsidR="00884680" w:rsidRPr="00933628" w:rsidRDefault="00884680">
      <w:pPr>
        <w:pStyle w:val="ConsPlusNormal"/>
        <w:spacing w:before="240"/>
        <w:ind w:firstLine="540"/>
        <w:jc w:val="both"/>
      </w:pPr>
      <w:r w:rsidRPr="00933628">
        <w:t>решение налогового органа по результатам налоговой проверки, в соответствии с которым подлежит уплате в бюджетную систему Российской Федерации сумма налога, указанная в заявлении заинтересованного лица о предоставлении рассрочки по уплате налога, не обжалуется в соответствии с главой 19 настоящего Кодекса на момент подачи такого заявления. При этом решение о предоставлении рассрочки по уплате налога подлежит отмене в случае, если после его вынесения заинтересованное лицо обжаловало решение налогового органа по результатам налоговой проверки, в соответствии с которым подлежит уплате сумма налога, указанная в решении о предоставлении рассрочки по уплате налога.</w:t>
      </w:r>
    </w:p>
    <w:p w:rsidR="00933628" w:rsidRDefault="00933628" w:rsidP="004F144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4F1443" w:rsidRPr="00933628" w:rsidRDefault="004F1443" w:rsidP="004F144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33628">
        <w:rPr>
          <w:lang w:eastAsia="en-US"/>
        </w:rPr>
        <w:t>По требованию уполномоченного органа заинтересованным лицом представляются документы об имуществе, которое может быть предметом залога, поручительство либо банковская гарантия, если иное не предусмотрено настоящим пунктом.</w:t>
      </w:r>
    </w:p>
    <w:p w:rsidR="004F1443" w:rsidRPr="00933628" w:rsidRDefault="004F1443" w:rsidP="004F1443">
      <w:pPr>
        <w:autoSpaceDE w:val="0"/>
        <w:autoSpaceDN w:val="0"/>
        <w:adjustRightInd w:val="0"/>
        <w:jc w:val="both"/>
        <w:rPr>
          <w:lang w:eastAsia="en-US"/>
        </w:rPr>
      </w:pPr>
      <w:r w:rsidRPr="00933628">
        <w:rPr>
          <w:lang w:eastAsia="en-US"/>
        </w:rPr>
        <w:t>(п. 5.3 введен Федеральным законом от 27.07.2010 N 229-ФЗ, в ред. Федеральных законов от 23.07.2013 N 248-ФЗ, от 14.11.2017 N 323-ФЗ)</w:t>
      </w:r>
    </w:p>
    <w:p w:rsidR="006B5DF1" w:rsidRPr="00933628" w:rsidRDefault="004F1443" w:rsidP="00933628">
      <w:pPr>
        <w:autoSpaceDE w:val="0"/>
        <w:autoSpaceDN w:val="0"/>
        <w:adjustRightInd w:val="0"/>
        <w:spacing w:before="240"/>
        <w:ind w:firstLine="540"/>
        <w:jc w:val="both"/>
        <w:rPr>
          <w:lang w:eastAsia="en-US"/>
        </w:rPr>
      </w:pPr>
      <w:r w:rsidRPr="00933628">
        <w:rPr>
          <w:lang w:eastAsia="en-US"/>
        </w:rPr>
        <w:t>При обращении заинтересованного лица с заявлением о предоставлении рассрочки по уплате налога по основанию, указанному в подпункте 7 пункта 2 настоящей статьи, в качестве способа обеспечения исполнения обязательств по уплате налога указанным лицом представляется банковская гарантия, отвечающая требованиям, установленным статьей 74.1 настоящего Кодекса</w:t>
      </w:r>
      <w:r w:rsidR="00BC585E" w:rsidRPr="00933628">
        <w:rPr>
          <w:lang w:eastAsia="en-US"/>
        </w:rPr>
        <w:t>.</w:t>
      </w:r>
      <w:bookmarkStart w:id="1" w:name="_GoBack"/>
      <w:bookmarkEnd w:id="1"/>
    </w:p>
    <w:sectPr w:rsidR="006B5DF1" w:rsidRPr="00933628" w:rsidSect="0047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80"/>
    <w:rsid w:val="00347150"/>
    <w:rsid w:val="004F1443"/>
    <w:rsid w:val="006C1FDC"/>
    <w:rsid w:val="00884680"/>
    <w:rsid w:val="00933628"/>
    <w:rsid w:val="00BC585E"/>
    <w:rsid w:val="00D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1FDC"/>
    <w:pPr>
      <w:keepNext/>
      <w:jc w:val="center"/>
      <w:outlineLvl w:val="0"/>
    </w:pPr>
    <w:rPr>
      <w:rFonts w:ascii="Book Antiqua" w:hAnsi="Book Antiqua"/>
      <w:b/>
      <w:bCs/>
      <w:sz w:val="28"/>
    </w:rPr>
  </w:style>
  <w:style w:type="paragraph" w:styleId="2">
    <w:name w:val="heading 2"/>
    <w:basedOn w:val="a"/>
    <w:next w:val="a"/>
    <w:link w:val="20"/>
    <w:qFormat/>
    <w:rsid w:val="006C1FDC"/>
    <w:pPr>
      <w:keepNext/>
      <w:jc w:val="center"/>
      <w:outlineLvl w:val="1"/>
    </w:pPr>
    <w:rPr>
      <w:rFonts w:ascii="Book Antiqua" w:hAnsi="Book Antiqua"/>
      <w:sz w:val="28"/>
    </w:rPr>
  </w:style>
  <w:style w:type="paragraph" w:styleId="3">
    <w:name w:val="heading 3"/>
    <w:basedOn w:val="a"/>
    <w:next w:val="a"/>
    <w:link w:val="30"/>
    <w:qFormat/>
    <w:rsid w:val="006C1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1FDC"/>
    <w:pPr>
      <w:keepNext/>
      <w:outlineLvl w:val="3"/>
    </w:pPr>
    <w:rPr>
      <w:rFonts w:ascii="Book Antiqua" w:hAnsi="Book Antiqua"/>
      <w:b/>
      <w:bCs/>
      <w:sz w:val="28"/>
    </w:rPr>
  </w:style>
  <w:style w:type="paragraph" w:styleId="5">
    <w:name w:val="heading 5"/>
    <w:basedOn w:val="a"/>
    <w:next w:val="a"/>
    <w:link w:val="50"/>
    <w:qFormat/>
    <w:rsid w:val="006C1FDC"/>
    <w:pPr>
      <w:keepNext/>
      <w:ind w:left="75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FDC"/>
    <w:rPr>
      <w:rFonts w:ascii="Book Antiqua" w:hAnsi="Book Antiqua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1FDC"/>
    <w:rPr>
      <w:rFonts w:ascii="Book Antiqua" w:hAnsi="Book Antiqu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1FD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1FDC"/>
    <w:rPr>
      <w:rFonts w:ascii="Book Antiqua" w:hAnsi="Book Antiqua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C1FDC"/>
    <w:rPr>
      <w:b/>
      <w:bCs/>
      <w:sz w:val="28"/>
      <w:szCs w:val="24"/>
      <w:lang w:eastAsia="ru-RU"/>
    </w:rPr>
  </w:style>
  <w:style w:type="character" w:styleId="a3">
    <w:name w:val="Emphasis"/>
    <w:basedOn w:val="a0"/>
    <w:qFormat/>
    <w:rsid w:val="006C1FDC"/>
    <w:rPr>
      <w:i/>
      <w:iCs/>
    </w:rPr>
  </w:style>
  <w:style w:type="paragraph" w:customStyle="1" w:styleId="ConsPlusNormal">
    <w:name w:val="ConsPlusNormal"/>
    <w:rsid w:val="00884680"/>
    <w:pPr>
      <w:widowControl w:val="0"/>
      <w:autoSpaceDE w:val="0"/>
      <w:autoSpaceDN w:val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1FDC"/>
    <w:pPr>
      <w:keepNext/>
      <w:jc w:val="center"/>
      <w:outlineLvl w:val="0"/>
    </w:pPr>
    <w:rPr>
      <w:rFonts w:ascii="Book Antiqua" w:hAnsi="Book Antiqua"/>
      <w:b/>
      <w:bCs/>
      <w:sz w:val="28"/>
    </w:rPr>
  </w:style>
  <w:style w:type="paragraph" w:styleId="2">
    <w:name w:val="heading 2"/>
    <w:basedOn w:val="a"/>
    <w:next w:val="a"/>
    <w:link w:val="20"/>
    <w:qFormat/>
    <w:rsid w:val="006C1FDC"/>
    <w:pPr>
      <w:keepNext/>
      <w:jc w:val="center"/>
      <w:outlineLvl w:val="1"/>
    </w:pPr>
    <w:rPr>
      <w:rFonts w:ascii="Book Antiqua" w:hAnsi="Book Antiqua"/>
      <w:sz w:val="28"/>
    </w:rPr>
  </w:style>
  <w:style w:type="paragraph" w:styleId="3">
    <w:name w:val="heading 3"/>
    <w:basedOn w:val="a"/>
    <w:next w:val="a"/>
    <w:link w:val="30"/>
    <w:qFormat/>
    <w:rsid w:val="006C1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1FDC"/>
    <w:pPr>
      <w:keepNext/>
      <w:outlineLvl w:val="3"/>
    </w:pPr>
    <w:rPr>
      <w:rFonts w:ascii="Book Antiqua" w:hAnsi="Book Antiqua"/>
      <w:b/>
      <w:bCs/>
      <w:sz w:val="28"/>
    </w:rPr>
  </w:style>
  <w:style w:type="paragraph" w:styleId="5">
    <w:name w:val="heading 5"/>
    <w:basedOn w:val="a"/>
    <w:next w:val="a"/>
    <w:link w:val="50"/>
    <w:qFormat/>
    <w:rsid w:val="006C1FDC"/>
    <w:pPr>
      <w:keepNext/>
      <w:ind w:left="75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FDC"/>
    <w:rPr>
      <w:rFonts w:ascii="Book Antiqua" w:hAnsi="Book Antiqua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1FDC"/>
    <w:rPr>
      <w:rFonts w:ascii="Book Antiqua" w:hAnsi="Book Antiqua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1FD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1FDC"/>
    <w:rPr>
      <w:rFonts w:ascii="Book Antiqua" w:hAnsi="Book Antiqua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C1FDC"/>
    <w:rPr>
      <w:b/>
      <w:bCs/>
      <w:sz w:val="28"/>
      <w:szCs w:val="24"/>
      <w:lang w:eastAsia="ru-RU"/>
    </w:rPr>
  </w:style>
  <w:style w:type="character" w:styleId="a3">
    <w:name w:val="Emphasis"/>
    <w:basedOn w:val="a0"/>
    <w:qFormat/>
    <w:rsid w:val="006C1FDC"/>
    <w:rPr>
      <w:i/>
      <w:iCs/>
    </w:rPr>
  </w:style>
  <w:style w:type="paragraph" w:customStyle="1" w:styleId="ConsPlusNormal">
    <w:name w:val="ConsPlusNormal"/>
    <w:rsid w:val="00884680"/>
    <w:pPr>
      <w:widowControl w:val="0"/>
      <w:autoSpaceDE w:val="0"/>
      <w:autoSpaceDN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Кочкина Юлия Геннадьевна</dc:creator>
  <cp:lastModifiedBy>Мельников Евгений Юрьевич</cp:lastModifiedBy>
  <cp:revision>3</cp:revision>
  <dcterms:created xsi:type="dcterms:W3CDTF">2018-01-15T09:36:00Z</dcterms:created>
  <dcterms:modified xsi:type="dcterms:W3CDTF">2018-01-16T02:54:00Z</dcterms:modified>
</cp:coreProperties>
</file>