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FE" w:rsidRPr="004F3C9B" w:rsidRDefault="004A3AAD" w:rsidP="004A3AAD">
      <w:pPr>
        <w:spacing w:line="240" w:lineRule="auto"/>
        <w:rPr>
          <w:rFonts w:ascii="Arial" w:hAnsi="Arial" w:cs="Arial"/>
          <w:sz w:val="28"/>
          <w:szCs w:val="28"/>
          <w:lang w:eastAsia="ru-RU"/>
        </w:rPr>
      </w:pPr>
      <w:r w:rsidRPr="004F3C9B">
        <w:rPr>
          <w:rFonts w:ascii="Arial" w:hAnsi="Arial" w:cs="Arial"/>
          <w:b/>
          <w:noProof/>
          <w:color w:val="A6A6A6" w:themeColor="background1" w:themeShade="A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7C781D" wp14:editId="4418D0BE">
            <wp:simplePos x="0" y="0"/>
            <wp:positionH relativeFrom="margin">
              <wp:posOffset>-153909</wp:posOffset>
            </wp:positionH>
            <wp:positionV relativeFrom="margin">
              <wp:posOffset>-217283</wp:posOffset>
            </wp:positionV>
            <wp:extent cx="2095500" cy="1476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герб ФН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C9B" w:rsidRPr="004F3C9B">
        <w:rPr>
          <w:rFonts w:ascii="Arial" w:hAnsi="Arial" w:cs="Arial"/>
          <w:color w:val="A6A6A6" w:themeColor="background1" w:themeShade="A6"/>
          <w:sz w:val="28"/>
          <w:szCs w:val="28"/>
          <w:lang w:eastAsia="ru-RU"/>
        </w:rPr>
        <w:t>УФНС РОССИИ ПО КИРОВСКОЙ ОБЛАСТИ</w:t>
      </w:r>
      <w:r w:rsidR="002D16B1" w:rsidRPr="004F3C9B">
        <w:rPr>
          <w:rFonts w:ascii="Arial" w:hAnsi="Arial" w:cs="Arial"/>
          <w:sz w:val="28"/>
          <w:szCs w:val="28"/>
          <w:lang w:eastAsia="ru-RU"/>
        </w:rPr>
        <w:tab/>
      </w:r>
    </w:p>
    <w:p w:rsidR="004F3C9B" w:rsidRDefault="004F3C9B" w:rsidP="004A3AAD">
      <w:pPr>
        <w:spacing w:line="240" w:lineRule="auto"/>
        <w:rPr>
          <w:rFonts w:ascii="Arial" w:hAnsi="Arial" w:cs="Arial"/>
          <w:b/>
          <w:color w:val="0066FF"/>
          <w:sz w:val="28"/>
          <w:szCs w:val="28"/>
        </w:rPr>
      </w:pPr>
    </w:p>
    <w:p w:rsidR="004F3C9B" w:rsidRDefault="004F3C9B" w:rsidP="004A3AAD">
      <w:pPr>
        <w:spacing w:line="240" w:lineRule="auto"/>
        <w:rPr>
          <w:rFonts w:ascii="Arial" w:hAnsi="Arial" w:cs="Arial"/>
          <w:b/>
          <w:color w:val="0066FF"/>
          <w:sz w:val="28"/>
          <w:szCs w:val="28"/>
        </w:rPr>
      </w:pPr>
    </w:p>
    <w:p w:rsidR="004F3C9B" w:rsidRDefault="004F3C9B" w:rsidP="004F3C9B">
      <w:pPr>
        <w:spacing w:line="240" w:lineRule="auto"/>
        <w:jc w:val="center"/>
        <w:rPr>
          <w:rFonts w:ascii="Arial" w:hAnsi="Arial" w:cs="Arial"/>
          <w:b/>
          <w:color w:val="0066FF"/>
          <w:sz w:val="28"/>
          <w:szCs w:val="28"/>
        </w:rPr>
      </w:pPr>
    </w:p>
    <w:p w:rsidR="00E1724D" w:rsidRPr="004A3AAD" w:rsidRDefault="00FD4CFE" w:rsidP="004F3C9B">
      <w:pPr>
        <w:spacing w:line="240" w:lineRule="auto"/>
        <w:jc w:val="center"/>
        <w:rPr>
          <w:rFonts w:ascii="Arial" w:hAnsi="Arial" w:cs="Arial"/>
          <w:b/>
          <w:color w:val="0066FF"/>
          <w:sz w:val="28"/>
          <w:szCs w:val="28"/>
          <w:lang w:val="en-US"/>
        </w:rPr>
      </w:pPr>
      <w:r w:rsidRPr="004A3AAD">
        <w:rPr>
          <w:rFonts w:ascii="Arial" w:hAnsi="Arial" w:cs="Arial"/>
          <w:b/>
          <w:color w:val="0066FF"/>
          <w:sz w:val="28"/>
          <w:szCs w:val="28"/>
        </w:rPr>
        <w:t>ПАМЯТКА</w:t>
      </w: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b/>
          <w:color w:val="0066FF"/>
          <w:sz w:val="28"/>
          <w:szCs w:val="28"/>
        </w:rPr>
      </w:pPr>
      <w:r w:rsidRPr="004A3AAD">
        <w:rPr>
          <w:rFonts w:ascii="Arial" w:hAnsi="Arial" w:cs="Arial"/>
          <w:b/>
          <w:color w:val="0066FF"/>
          <w:sz w:val="28"/>
          <w:szCs w:val="28"/>
        </w:rPr>
        <w:t xml:space="preserve">для налогоплательщиков </w:t>
      </w: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0405A" w:rsidRPr="004A3AAD" w:rsidRDefault="00CA0858" w:rsidP="00014579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 w:rsidRPr="004A3AAD">
        <w:rPr>
          <w:rFonts w:ascii="Arial" w:hAnsi="Arial" w:cs="Arial"/>
          <w:sz w:val="28"/>
          <w:szCs w:val="28"/>
          <w:lang w:eastAsia="ru-RU"/>
        </w:rPr>
        <w:t>В настоящее время в российском законодательстве появил</w:t>
      </w:r>
      <w:r w:rsidR="00E442EF" w:rsidRPr="004A3AAD">
        <w:rPr>
          <w:rFonts w:ascii="Arial" w:hAnsi="Arial" w:cs="Arial"/>
          <w:sz w:val="28"/>
          <w:szCs w:val="28"/>
          <w:lang w:eastAsia="ru-RU"/>
        </w:rPr>
        <w:t>и</w:t>
      </w:r>
      <w:r w:rsidRPr="004A3AAD">
        <w:rPr>
          <w:rFonts w:ascii="Arial" w:hAnsi="Arial" w:cs="Arial"/>
          <w:sz w:val="28"/>
          <w:szCs w:val="28"/>
          <w:lang w:eastAsia="ru-RU"/>
        </w:rPr>
        <w:t>сь важны</w:t>
      </w:r>
      <w:r w:rsidR="00E442EF" w:rsidRPr="004A3AAD">
        <w:rPr>
          <w:rFonts w:ascii="Arial" w:hAnsi="Arial" w:cs="Arial"/>
          <w:sz w:val="28"/>
          <w:szCs w:val="28"/>
          <w:lang w:eastAsia="ru-RU"/>
        </w:rPr>
        <w:t>е</w:t>
      </w:r>
      <w:r w:rsidRPr="004A3AAD">
        <w:rPr>
          <w:rFonts w:ascii="Arial" w:hAnsi="Arial" w:cs="Arial"/>
          <w:sz w:val="28"/>
          <w:szCs w:val="28"/>
          <w:lang w:eastAsia="ru-RU"/>
        </w:rPr>
        <w:t xml:space="preserve"> изменени</w:t>
      </w:r>
      <w:r w:rsidR="00E442EF" w:rsidRPr="004A3AAD">
        <w:rPr>
          <w:rFonts w:ascii="Arial" w:hAnsi="Arial" w:cs="Arial"/>
          <w:sz w:val="28"/>
          <w:szCs w:val="28"/>
          <w:lang w:eastAsia="ru-RU"/>
        </w:rPr>
        <w:t>я</w:t>
      </w:r>
      <w:r w:rsidR="00485E0C" w:rsidRPr="004A3AAD">
        <w:rPr>
          <w:rFonts w:ascii="Arial" w:hAnsi="Arial" w:cs="Arial"/>
          <w:sz w:val="28"/>
          <w:szCs w:val="28"/>
          <w:lang w:eastAsia="ru-RU"/>
        </w:rPr>
        <w:t>,</w:t>
      </w:r>
      <w:r w:rsidRPr="004A3AAD">
        <w:rPr>
          <w:rFonts w:ascii="Arial" w:hAnsi="Arial" w:cs="Arial"/>
          <w:sz w:val="28"/>
          <w:szCs w:val="28"/>
          <w:lang w:eastAsia="ru-RU"/>
        </w:rPr>
        <w:t xml:space="preserve"> которые</w:t>
      </w:r>
      <w:r w:rsidR="00485E0C" w:rsidRPr="004A3AAD">
        <w:rPr>
          <w:rFonts w:ascii="Arial" w:hAnsi="Arial" w:cs="Arial"/>
          <w:sz w:val="28"/>
          <w:szCs w:val="28"/>
          <w:lang w:eastAsia="ru-RU"/>
        </w:rPr>
        <w:t xml:space="preserve"> необходимо  учитывать, строя бизнес и выбирая для себя партнеров. Большинство хозяйствующих субъектов подходят к этому с необходимой </w:t>
      </w:r>
      <w:r w:rsidR="00B20315" w:rsidRPr="004A3AAD">
        <w:rPr>
          <w:rFonts w:ascii="Arial" w:hAnsi="Arial" w:cs="Arial"/>
          <w:sz w:val="28"/>
          <w:szCs w:val="28"/>
          <w:lang w:eastAsia="ru-RU"/>
        </w:rPr>
        <w:t>осмотрительностью</w:t>
      </w:r>
      <w:r w:rsidR="00485E0C" w:rsidRPr="004A3AAD">
        <w:rPr>
          <w:rFonts w:ascii="Arial" w:hAnsi="Arial" w:cs="Arial"/>
          <w:sz w:val="28"/>
          <w:szCs w:val="28"/>
          <w:lang w:eastAsia="ru-RU"/>
        </w:rPr>
        <w:t xml:space="preserve">, используя различные источники информации.  </w:t>
      </w:r>
      <w:r w:rsidR="00E442EF" w:rsidRPr="004A3AAD">
        <w:rPr>
          <w:rFonts w:ascii="Arial" w:hAnsi="Arial" w:cs="Arial"/>
          <w:sz w:val="28"/>
          <w:szCs w:val="28"/>
          <w:lang w:eastAsia="ru-RU"/>
        </w:rPr>
        <w:t xml:space="preserve">Рекомендации Памятки являются дополнением к </w:t>
      </w:r>
      <w:r w:rsidR="00B0405A" w:rsidRPr="004A3AAD">
        <w:rPr>
          <w:rFonts w:ascii="Arial" w:hAnsi="Arial" w:cs="Arial"/>
          <w:sz w:val="28"/>
          <w:szCs w:val="28"/>
          <w:lang w:eastAsia="ru-RU"/>
        </w:rPr>
        <w:t>этой</w:t>
      </w:r>
      <w:r w:rsidR="00E442EF" w:rsidRPr="004A3AAD">
        <w:rPr>
          <w:rFonts w:ascii="Arial" w:hAnsi="Arial" w:cs="Arial"/>
          <w:sz w:val="28"/>
          <w:szCs w:val="28"/>
          <w:lang w:eastAsia="ru-RU"/>
        </w:rPr>
        <w:t xml:space="preserve"> работе</w:t>
      </w:r>
      <w:r w:rsidR="00F1760E" w:rsidRPr="004A3AAD">
        <w:rPr>
          <w:rFonts w:ascii="Arial" w:hAnsi="Arial" w:cs="Arial"/>
          <w:sz w:val="28"/>
          <w:szCs w:val="28"/>
          <w:lang w:eastAsia="ru-RU"/>
        </w:rPr>
        <w:t xml:space="preserve"> и предоставляют возможность оценить существующие</w:t>
      </w:r>
      <w:r w:rsidR="00B0405A" w:rsidRPr="004A3AAD">
        <w:rPr>
          <w:rFonts w:ascii="Arial" w:hAnsi="Arial" w:cs="Arial"/>
          <w:sz w:val="28"/>
          <w:szCs w:val="28"/>
          <w:lang w:eastAsia="ru-RU"/>
        </w:rPr>
        <w:t xml:space="preserve">  ресурсы</w:t>
      </w:r>
      <w:r w:rsidR="005306C8" w:rsidRPr="004A3AAD">
        <w:rPr>
          <w:rFonts w:ascii="Arial" w:hAnsi="Arial" w:cs="Arial"/>
          <w:sz w:val="28"/>
          <w:szCs w:val="28"/>
          <w:lang w:eastAsia="ru-RU"/>
        </w:rPr>
        <w:t>, а при необходимости привлечь их к более глубокому анализу</w:t>
      </w:r>
      <w:r w:rsidR="00591D3E" w:rsidRPr="004A3AAD">
        <w:rPr>
          <w:rFonts w:ascii="Arial" w:hAnsi="Arial" w:cs="Arial"/>
          <w:sz w:val="28"/>
          <w:szCs w:val="28"/>
          <w:lang w:eastAsia="ru-RU"/>
        </w:rPr>
        <w:t>,</w:t>
      </w:r>
      <w:r w:rsidR="00444692" w:rsidRPr="004A3AAD">
        <w:rPr>
          <w:rFonts w:ascii="Arial" w:hAnsi="Arial" w:cs="Arial"/>
          <w:sz w:val="28"/>
          <w:szCs w:val="28"/>
          <w:lang w:eastAsia="ru-RU"/>
        </w:rPr>
        <w:t xml:space="preserve"> </w:t>
      </w:r>
      <w:r w:rsidR="00487658" w:rsidRPr="004A3AAD">
        <w:rPr>
          <w:rFonts w:ascii="Arial" w:hAnsi="Arial" w:cs="Arial"/>
          <w:sz w:val="28"/>
          <w:szCs w:val="28"/>
          <w:lang w:eastAsia="ru-RU"/>
        </w:rPr>
        <w:t xml:space="preserve">как своей финансово-хозяйственной </w:t>
      </w:r>
      <w:r w:rsidR="00444692" w:rsidRPr="004A3AAD">
        <w:rPr>
          <w:rFonts w:ascii="Arial" w:hAnsi="Arial" w:cs="Arial"/>
          <w:sz w:val="28"/>
          <w:szCs w:val="28"/>
          <w:lang w:eastAsia="ru-RU"/>
        </w:rPr>
        <w:t>деятельности, так и коллег</w:t>
      </w:r>
      <w:r w:rsidR="005306C8" w:rsidRPr="004A3AAD">
        <w:rPr>
          <w:rFonts w:ascii="Arial" w:hAnsi="Arial" w:cs="Arial"/>
          <w:sz w:val="28"/>
          <w:szCs w:val="28"/>
          <w:lang w:eastAsia="ru-RU"/>
        </w:rPr>
        <w:t>.</w:t>
      </w:r>
    </w:p>
    <w:p w:rsidR="00FD4CFE" w:rsidRPr="004A3AAD" w:rsidRDefault="00FD4CFE" w:rsidP="00014579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</w:p>
    <w:p w:rsidR="00FD4CFE" w:rsidRPr="004A3AAD" w:rsidRDefault="00FD4CFE" w:rsidP="00014579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  <w:u w:val="single"/>
          <w:lang w:eastAsia="ru-RU"/>
        </w:rPr>
      </w:pPr>
      <w:r w:rsidRPr="004A3AAD">
        <w:rPr>
          <w:rFonts w:ascii="Arial" w:hAnsi="Arial" w:cs="Arial"/>
          <w:sz w:val="28"/>
          <w:szCs w:val="28"/>
          <w:u w:val="single"/>
          <w:lang w:eastAsia="ru-RU"/>
        </w:rPr>
        <w:t xml:space="preserve">Памятка состоит из </w:t>
      </w:r>
      <w:r w:rsidR="00870735" w:rsidRPr="004A3AAD">
        <w:rPr>
          <w:rFonts w:ascii="Arial" w:hAnsi="Arial" w:cs="Arial"/>
          <w:sz w:val="28"/>
          <w:szCs w:val="28"/>
          <w:u w:val="single"/>
          <w:lang w:eastAsia="ru-RU"/>
        </w:rPr>
        <w:t>3</w:t>
      </w:r>
      <w:r w:rsidRPr="004A3AAD">
        <w:rPr>
          <w:rFonts w:ascii="Arial" w:hAnsi="Arial" w:cs="Arial"/>
          <w:sz w:val="28"/>
          <w:szCs w:val="28"/>
          <w:u w:val="single"/>
          <w:lang w:eastAsia="ru-RU"/>
        </w:rPr>
        <w:t xml:space="preserve"> рекомендаций.</w:t>
      </w:r>
    </w:p>
    <w:p w:rsidR="00FD4CFE" w:rsidRPr="004A3AAD" w:rsidRDefault="00FD4CFE" w:rsidP="00014579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3AAD">
        <w:rPr>
          <w:rFonts w:ascii="Arial" w:hAnsi="Arial" w:cs="Arial"/>
          <w:color w:val="000000" w:themeColor="text1"/>
          <w:sz w:val="28"/>
          <w:szCs w:val="28"/>
          <w:u w:val="single"/>
        </w:rPr>
        <w:t>Рекомендация № 1</w:t>
      </w:r>
      <w:r w:rsidRPr="004A3AA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чего начать</w:t>
      </w:r>
      <w:r w:rsidR="00CA0858"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аудит своего бизнеса</w:t>
      </w:r>
      <w:r w:rsidR="00C01113"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FD4CFE" w:rsidRPr="004A3AAD" w:rsidRDefault="00FD4CFE" w:rsidP="0001457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3AA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Рекомендация № </w:t>
      </w:r>
      <w:r w:rsidR="00870735" w:rsidRPr="004A3AA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2</w:t>
      </w:r>
      <w:r w:rsidRPr="004A3AA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.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нужно знать о контрагенте,</w:t>
      </w:r>
      <w:r w:rsidRPr="004A3AAD">
        <w:rPr>
          <w:rFonts w:ascii="Arial" w:eastAsia="Times New Roman" w:hAnsi="Arial" w:cs="Arial"/>
          <w:sz w:val="28"/>
          <w:szCs w:val="28"/>
          <w:lang w:eastAsia="ru-RU"/>
        </w:rPr>
        <w:t xml:space="preserve"> чтобы обезопасить себя от возможных налоговых рисков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870735" w:rsidRPr="004A3AAD" w:rsidRDefault="00870735" w:rsidP="00014579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 w:rsidRPr="004A3AA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Рекомендация № 3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Что делать, если вы сами выявили нарушение.</w:t>
      </w: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FD4CFE" w:rsidRPr="004A3AAD" w:rsidRDefault="00BB1B60" w:rsidP="00014579">
      <w:pPr>
        <w:spacing w:line="240" w:lineRule="auto"/>
        <w:rPr>
          <w:rFonts w:ascii="Arial" w:hAnsi="Arial" w:cs="Arial"/>
          <w:sz w:val="28"/>
          <w:szCs w:val="28"/>
          <w:lang w:eastAsia="ru-RU"/>
        </w:rPr>
      </w:pPr>
      <w:r w:rsidRPr="004A3AAD">
        <w:rPr>
          <w:rFonts w:ascii="Arial" w:hAnsi="Arial" w:cs="Arial"/>
          <w:sz w:val="28"/>
          <w:szCs w:val="28"/>
          <w:lang w:eastAsia="ru-RU"/>
        </w:rPr>
        <w:t xml:space="preserve">       Рекомендуем изучить </w:t>
      </w:r>
      <w:proofErr w:type="gramStart"/>
      <w:r w:rsidRPr="004A3AAD">
        <w:rPr>
          <w:rFonts w:ascii="Arial" w:hAnsi="Arial" w:cs="Arial"/>
          <w:sz w:val="28"/>
          <w:szCs w:val="28"/>
          <w:lang w:eastAsia="ru-RU"/>
        </w:rPr>
        <w:t>памятку</w:t>
      </w:r>
      <w:proofErr w:type="gramEnd"/>
      <w:r w:rsidRPr="004A3AAD">
        <w:rPr>
          <w:rFonts w:ascii="Arial" w:hAnsi="Arial" w:cs="Arial"/>
          <w:sz w:val="28"/>
          <w:szCs w:val="28"/>
          <w:lang w:eastAsia="ru-RU"/>
        </w:rPr>
        <w:t xml:space="preserve"> как руководителям, так и всему руководящему составу </w:t>
      </w:r>
      <w:r w:rsidR="00E31B5D" w:rsidRPr="004A3AAD">
        <w:rPr>
          <w:rFonts w:ascii="Arial" w:hAnsi="Arial" w:cs="Arial"/>
          <w:sz w:val="28"/>
          <w:szCs w:val="28"/>
          <w:lang w:eastAsia="ru-RU"/>
        </w:rPr>
        <w:t>организации</w:t>
      </w:r>
      <w:r w:rsidRPr="004A3AAD">
        <w:rPr>
          <w:rFonts w:ascii="Arial" w:hAnsi="Arial" w:cs="Arial"/>
          <w:sz w:val="28"/>
          <w:szCs w:val="28"/>
          <w:lang w:eastAsia="ru-RU"/>
        </w:rPr>
        <w:t>.</w:t>
      </w: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FD4CFE" w:rsidRPr="004A3AAD" w:rsidRDefault="00FD4CFE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870735" w:rsidRPr="004A3AAD" w:rsidRDefault="00870735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870735" w:rsidRPr="004A3AAD" w:rsidRDefault="00870735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870735" w:rsidRPr="004A3AAD" w:rsidRDefault="00870735" w:rsidP="00014579">
      <w:pPr>
        <w:spacing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F644DD" w:rsidRPr="004A3AAD" w:rsidRDefault="00F644DD" w:rsidP="0001457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A3AAD">
        <w:rPr>
          <w:rFonts w:ascii="Arial" w:hAnsi="Arial" w:cs="Arial"/>
          <w:b/>
          <w:sz w:val="28"/>
          <w:szCs w:val="28"/>
        </w:rPr>
        <w:lastRenderedPageBreak/>
        <w:t xml:space="preserve">ПАМЯТКА для налогоплательщиков </w:t>
      </w:r>
    </w:p>
    <w:p w:rsidR="00E012DF" w:rsidRPr="004A3AAD" w:rsidRDefault="00DB3298" w:rsidP="00014579">
      <w:pPr>
        <w:pStyle w:val="2"/>
        <w:spacing w:line="240" w:lineRule="auto"/>
        <w:ind w:firstLine="708"/>
        <w:jc w:val="both"/>
        <w:rPr>
          <w:rFonts w:ascii="Arial" w:eastAsia="Times New Roman" w:hAnsi="Arial" w:cs="Arial"/>
          <w:b w:val="0"/>
          <w:color w:val="000000" w:themeColor="text1"/>
          <w:sz w:val="28"/>
          <w:szCs w:val="28"/>
          <w:lang w:eastAsia="ru-RU"/>
        </w:rPr>
      </w:pPr>
      <w:r w:rsidRPr="004A3AAD">
        <w:rPr>
          <w:rFonts w:ascii="Arial" w:eastAsia="Times New Roman" w:hAnsi="Arial" w:cs="Arial"/>
          <w:b w:val="0"/>
          <w:color w:val="000000" w:themeColor="text1"/>
          <w:sz w:val="28"/>
          <w:szCs w:val="28"/>
          <w:lang w:eastAsia="ru-RU"/>
        </w:rPr>
        <w:t xml:space="preserve">Федеральная налоговая служба - одна из 12 контрольно-надзорных ведомств, которые реализуют приоритетную программу по реформированию контрольно-надзорной деятельности. </w:t>
      </w:r>
    </w:p>
    <w:p w:rsidR="005F7426" w:rsidRPr="004A3AAD" w:rsidRDefault="00DB3298" w:rsidP="00014579">
      <w:pPr>
        <w:pStyle w:val="2"/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AAD">
        <w:rPr>
          <w:rFonts w:ascii="Arial" w:eastAsia="Times New Roman" w:hAnsi="Arial" w:cs="Arial"/>
          <w:b w:val="0"/>
          <w:color w:val="000000" w:themeColor="text1"/>
          <w:sz w:val="28"/>
          <w:szCs w:val="28"/>
          <w:lang w:eastAsia="ru-RU"/>
        </w:rPr>
        <w:t>Ц</w:t>
      </w:r>
      <w:r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ели реформы: сокращение административной нагрузки на бизнес</w:t>
      </w:r>
      <w:r w:rsidR="00D67499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,</w:t>
      </w:r>
      <w:r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повышение качества всей системы государственного контроля.</w:t>
      </w:r>
      <w:r w:rsidR="00E012DF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</w:t>
      </w:r>
      <w:r w:rsidR="00E027BC" w:rsidRPr="004A3A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В основе </w:t>
      </w:r>
      <w:r w:rsidR="0004631D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ре</w:t>
      </w:r>
      <w:r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формы - </w:t>
      </w:r>
      <w:r w:rsidR="00E027BC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у</w:t>
      </w:r>
      <w:r w:rsidR="0004631D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с</w:t>
      </w:r>
      <w:r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иление </w:t>
      </w:r>
      <w:hyperlink r:id="rId8" w:tgtFrame="_blank" w:history="1">
        <w:r w:rsidRPr="004A3AAD">
          <w:rPr>
            <w:rStyle w:val="a3"/>
            <w:rFonts w:ascii="Arial" w:hAnsi="Arial" w:cs="Arial"/>
            <w:b w:val="0"/>
            <w:color w:val="000000" w:themeColor="text1"/>
            <w:sz w:val="28"/>
            <w:szCs w:val="28"/>
          </w:rPr>
          <w:t>профилактики</w:t>
        </w:r>
      </w:hyperlink>
      <w:r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 нарушений</w:t>
      </w:r>
      <w:r w:rsidR="0004631D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,</w:t>
      </w:r>
      <w:r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 </w:t>
      </w:r>
      <w:hyperlink r:id="rId9" w:tgtFrame="_blank" w:history="1">
        <w:r w:rsidRPr="004A3AAD">
          <w:rPr>
            <w:rStyle w:val="a3"/>
            <w:rFonts w:ascii="Arial" w:hAnsi="Arial" w:cs="Arial"/>
            <w:b w:val="0"/>
            <w:color w:val="000000" w:themeColor="text1"/>
            <w:sz w:val="28"/>
            <w:szCs w:val="28"/>
          </w:rPr>
          <w:t>систематизация</w:t>
        </w:r>
        <w:r w:rsidR="00025583" w:rsidRPr="004A3AAD">
          <w:rPr>
            <w:rStyle w:val="a3"/>
            <w:rFonts w:ascii="Arial" w:hAnsi="Arial" w:cs="Arial"/>
            <w:b w:val="0"/>
            <w:color w:val="000000" w:themeColor="text1"/>
            <w:sz w:val="28"/>
            <w:szCs w:val="28"/>
          </w:rPr>
          <w:t xml:space="preserve"> и</w:t>
        </w:r>
      </w:hyperlink>
      <w:r w:rsidRPr="004A3A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обобщ</w:t>
      </w:r>
      <w:r w:rsidR="005F7426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ение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выявленны</w:t>
      </w:r>
      <w:r w:rsidR="005F7426" w:rsidRPr="004A3AAD">
        <w:rPr>
          <w:rFonts w:ascii="Arial" w:hAnsi="Arial" w:cs="Arial"/>
          <w:color w:val="000000" w:themeColor="text1"/>
          <w:sz w:val="28"/>
          <w:szCs w:val="28"/>
        </w:rPr>
        <w:t xml:space="preserve">х </w:t>
      </w:r>
      <w:r w:rsidR="005F7426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ведомствами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нарушени</w:t>
      </w:r>
      <w:r w:rsidR="005F7426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й</w:t>
      </w:r>
      <w:r w:rsidR="00025583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,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</w:t>
      </w:r>
      <w:r w:rsidR="00025583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выработка</w:t>
      </w:r>
      <w:r w:rsidR="005F7426" w:rsidRPr="004A3A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рекомендаци</w:t>
      </w:r>
      <w:r w:rsidR="005F7426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й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и разъяснени</w:t>
      </w:r>
      <w:r w:rsidR="005F7426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й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для бизнеса, как </w:t>
      </w:r>
      <w:r w:rsidR="000C245F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обезопасить сво</w:t>
      </w:r>
      <w:r w:rsidR="005B6CD5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ю деятельность</w:t>
      </w:r>
      <w:r w:rsidR="000C245F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и</w:t>
      </w:r>
      <w:r w:rsidR="000C245F" w:rsidRPr="004A3A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A2484" w:rsidRPr="004A3AAD">
        <w:rPr>
          <w:rFonts w:ascii="Arial" w:hAnsi="Arial" w:cs="Arial"/>
          <w:b w:val="0"/>
          <w:color w:val="000000" w:themeColor="text1"/>
          <w:sz w:val="28"/>
          <w:szCs w:val="28"/>
        </w:rPr>
        <w:t>избежать выявленных нарушений в будущем.</w:t>
      </w:r>
      <w:r w:rsidR="004A2484" w:rsidRPr="004A3A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D67499" w:rsidRPr="004A3AAD" w:rsidRDefault="004A2484" w:rsidP="0001457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AAD">
        <w:rPr>
          <w:rFonts w:ascii="Arial" w:hAnsi="Arial" w:cs="Arial"/>
          <w:color w:val="000000" w:themeColor="text1"/>
          <w:sz w:val="28"/>
          <w:szCs w:val="28"/>
        </w:rPr>
        <w:t>Федеральная налоговая служба</w:t>
      </w:r>
      <w:r w:rsidR="00D03565" w:rsidRPr="004A3AAD">
        <w:rPr>
          <w:rFonts w:ascii="Arial" w:hAnsi="Arial" w:cs="Arial"/>
          <w:color w:val="000000" w:themeColor="text1"/>
          <w:sz w:val="28"/>
          <w:szCs w:val="28"/>
        </w:rPr>
        <w:t>,</w:t>
      </w:r>
      <w:r w:rsidRPr="004A3AAD">
        <w:rPr>
          <w:rFonts w:ascii="Arial" w:hAnsi="Arial" w:cs="Arial"/>
          <w:color w:val="000000" w:themeColor="text1"/>
          <w:sz w:val="28"/>
          <w:szCs w:val="28"/>
        </w:rPr>
        <w:t xml:space="preserve"> работа</w:t>
      </w:r>
      <w:r w:rsidR="00D03565" w:rsidRPr="004A3AAD">
        <w:rPr>
          <w:rFonts w:ascii="Arial" w:hAnsi="Arial" w:cs="Arial"/>
          <w:color w:val="000000" w:themeColor="text1"/>
          <w:sz w:val="28"/>
          <w:szCs w:val="28"/>
        </w:rPr>
        <w:t>я</w:t>
      </w:r>
      <w:r w:rsidRPr="004A3AAD">
        <w:rPr>
          <w:rFonts w:ascii="Arial" w:hAnsi="Arial" w:cs="Arial"/>
          <w:color w:val="000000" w:themeColor="text1"/>
          <w:sz w:val="28"/>
          <w:szCs w:val="28"/>
        </w:rPr>
        <w:t xml:space="preserve"> в обозначенном  формате не первый год, активно информиру</w:t>
      </w:r>
      <w:r w:rsidR="00D03565" w:rsidRPr="004A3AAD">
        <w:rPr>
          <w:rFonts w:ascii="Arial" w:hAnsi="Arial" w:cs="Arial"/>
          <w:color w:val="000000" w:themeColor="text1"/>
          <w:sz w:val="28"/>
          <w:szCs w:val="28"/>
        </w:rPr>
        <w:t>е</w:t>
      </w:r>
      <w:r w:rsidRPr="004A3AAD">
        <w:rPr>
          <w:rFonts w:ascii="Arial" w:hAnsi="Arial" w:cs="Arial"/>
          <w:color w:val="000000" w:themeColor="text1"/>
          <w:sz w:val="28"/>
          <w:szCs w:val="28"/>
        </w:rPr>
        <w:t xml:space="preserve">т </w:t>
      </w:r>
      <w:r w:rsidR="00D03565" w:rsidRPr="004A3AAD">
        <w:rPr>
          <w:rFonts w:ascii="Arial" w:hAnsi="Arial" w:cs="Arial"/>
          <w:color w:val="000000" w:themeColor="text1"/>
          <w:sz w:val="28"/>
          <w:szCs w:val="28"/>
        </w:rPr>
        <w:t xml:space="preserve">налогоплательщиков </w:t>
      </w:r>
      <w:r w:rsidR="00D67499" w:rsidRPr="004A3AAD">
        <w:rPr>
          <w:rFonts w:ascii="Arial" w:hAnsi="Arial" w:cs="Arial"/>
          <w:color w:val="000000" w:themeColor="text1"/>
          <w:sz w:val="28"/>
          <w:szCs w:val="28"/>
        </w:rPr>
        <w:t>п</w:t>
      </w:r>
      <w:r w:rsidRPr="004A3AAD">
        <w:rPr>
          <w:rFonts w:ascii="Arial" w:hAnsi="Arial" w:cs="Arial"/>
          <w:color w:val="000000" w:themeColor="text1"/>
          <w:sz w:val="28"/>
          <w:szCs w:val="28"/>
        </w:rPr>
        <w:t xml:space="preserve">о </w:t>
      </w:r>
      <w:r w:rsidR="00D67499"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вопросам предупреждения нарушений налогового законодательства  и управления налоговыми рисками.</w:t>
      </w:r>
      <w:r w:rsidR="00D67499" w:rsidRPr="004A3A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D67499" w:rsidRPr="004A3AAD" w:rsidRDefault="00D67499" w:rsidP="00014579">
      <w:pPr>
        <w:spacing w:line="240" w:lineRule="auto"/>
        <w:ind w:firstLine="708"/>
        <w:jc w:val="both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4A3AAD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Рекомендация № 1. </w:t>
      </w:r>
      <w:r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С чего начать</w:t>
      </w:r>
      <w:r w:rsidR="00156B90"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аудит своего бизнеса</w:t>
      </w:r>
      <w:r w:rsidR="00A30FE0"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.</w:t>
      </w:r>
      <w:r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</w:t>
      </w:r>
    </w:p>
    <w:p w:rsidR="00F76273" w:rsidRPr="004A3AAD" w:rsidRDefault="00F76273" w:rsidP="00014579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Для самостоятельной оценки налогоплательщиками рисков в финансово-хозяйственной деятельности ФНС России разработаны 12 критериев, которые налоговые органы используют в процессе отбора объектов для проведения выездных налоговых проверок (Приложение N 2 к Приказу ФНС России от 30.05.2007 N ММ-3-06/333@). Учитывая данные риски, следует пересмотреть подход к своей финансово-хозяйственной деятельности для их исключения.</w:t>
      </w:r>
    </w:p>
    <w:p w:rsidR="00F76273" w:rsidRPr="004A3AAD" w:rsidRDefault="00F76273" w:rsidP="00014579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Одним из основных критериев риска является налоговая нагрузка. Налоговая нагрузка - это соотношение суммы уплаченных налогов по данным отчетности и оборота (выручки) организаций. На сайте УФНС России по Кировской области разработан региональный сервис - «налоговый калькулятор»</w:t>
      </w:r>
      <w:r w:rsidR="007E1B28" w:rsidRPr="004A3AAD">
        <w:rPr>
          <w:rFonts w:ascii="Arial" w:hAnsi="Arial" w:cs="Arial"/>
          <w:sz w:val="28"/>
          <w:szCs w:val="28"/>
        </w:rPr>
        <w:t xml:space="preserve"> (</w:t>
      </w:r>
      <w:hyperlink r:id="rId10" w:history="1">
        <w:r w:rsidR="007E1B28" w:rsidRPr="004A3AAD">
          <w:rPr>
            <w:rStyle w:val="a3"/>
            <w:rFonts w:ascii="Arial" w:hAnsi="Arial" w:cs="Arial"/>
            <w:sz w:val="28"/>
            <w:szCs w:val="28"/>
          </w:rPr>
          <w:t>http://213.24.58.179/</w:t>
        </w:r>
      </w:hyperlink>
      <w:r w:rsidR="007E1B28" w:rsidRPr="004A3AAD">
        <w:rPr>
          <w:rFonts w:ascii="Arial" w:hAnsi="Arial" w:cs="Arial"/>
          <w:sz w:val="28"/>
          <w:szCs w:val="28"/>
        </w:rPr>
        <w:t>)</w:t>
      </w:r>
      <w:r w:rsidRPr="004A3AAD">
        <w:rPr>
          <w:rFonts w:ascii="Arial" w:hAnsi="Arial" w:cs="Arial"/>
          <w:sz w:val="28"/>
          <w:szCs w:val="28"/>
        </w:rPr>
        <w:t>, позволяющий налогоплательщикам Кировской области самостоятельно оценить и предупредить налоговые риски, сопоставив налоговую нагрузку по предприятию и среднюю нагрузку по отрасли (риском является уровень налоговой нагрузки ниже среднеотраслевого).</w:t>
      </w:r>
    </w:p>
    <w:p w:rsidR="00773B0E" w:rsidRPr="004A3AAD" w:rsidRDefault="00773B0E" w:rsidP="0001457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Рекомендация № 2. Что нужно знать о контрагенте,</w:t>
      </w:r>
      <w:r w:rsidRPr="004A3AA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4A3AAD">
        <w:rPr>
          <w:rFonts w:ascii="Arial" w:eastAsia="Times New Roman" w:hAnsi="Arial" w:cs="Arial"/>
          <w:b/>
          <w:i/>
          <w:sz w:val="32"/>
          <w:szCs w:val="32"/>
          <w:lang w:eastAsia="ru-RU"/>
        </w:rPr>
        <w:t>чтобы обезопасить себя от возможных налоговых рисков</w:t>
      </w:r>
      <w:r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.</w:t>
      </w:r>
    </w:p>
    <w:p w:rsidR="00B37417" w:rsidRPr="004A3AAD" w:rsidRDefault="00B37417" w:rsidP="00B3741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3AAD">
        <w:rPr>
          <w:rFonts w:ascii="Arial" w:eastAsia="Times New Roman" w:hAnsi="Arial" w:cs="Arial"/>
          <w:sz w:val="28"/>
          <w:szCs w:val="28"/>
          <w:lang w:eastAsia="ru-RU"/>
        </w:rPr>
        <w:t xml:space="preserve">Уделить особое внимание к выбору контрагентов и заключению с ними сделок.  Использовать любые доступные источники получения информации о контрагенте (реклама в СМИ, сведения с сайта контрагента, рекомендации деловых партнеров и т.д.). </w:t>
      </w:r>
      <w:r w:rsidR="00C9510A"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Повышаются 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требовани</w:t>
      </w:r>
      <w:r w:rsidR="00C9510A"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прозрачности операций и документооборота, а также внедрению усовершенствованных процедур внутреннего контроля. Убедиться в том, что характер и условия работы с контрагентами соответствуют рыночным условиям, фактические взаимоотношения соответствуют тому, что </w:t>
      </w: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написано в договорах, а в учредительных документах содержится информация, соответствующая производимым видам деятельности.</w:t>
      </w:r>
    </w:p>
    <w:p w:rsidR="00B37417" w:rsidRPr="004A3AAD" w:rsidRDefault="00B37417" w:rsidP="00B37417">
      <w:pPr>
        <w:pStyle w:val="Standard"/>
        <w:ind w:firstLine="540"/>
        <w:jc w:val="both"/>
        <w:rPr>
          <w:rFonts w:ascii="Arial" w:hAnsi="Arial" w:cs="Arial"/>
          <w:b/>
          <w:i/>
          <w:sz w:val="28"/>
          <w:szCs w:val="28"/>
        </w:rPr>
      </w:pPr>
    </w:p>
    <w:p w:rsidR="00AD57CA" w:rsidRPr="004A3AAD" w:rsidRDefault="00377C12" w:rsidP="00B37417">
      <w:pPr>
        <w:pStyle w:val="Standard"/>
        <w:ind w:firstLine="540"/>
        <w:jc w:val="both"/>
        <w:rPr>
          <w:rFonts w:ascii="Arial" w:hAnsi="Arial" w:cs="Arial"/>
          <w:b/>
          <w:i/>
          <w:sz w:val="28"/>
          <w:szCs w:val="28"/>
        </w:rPr>
      </w:pPr>
      <w:r w:rsidRPr="004A3AAD">
        <w:rPr>
          <w:rFonts w:ascii="Arial" w:hAnsi="Arial" w:cs="Arial"/>
          <w:b/>
          <w:i/>
          <w:sz w:val="28"/>
          <w:szCs w:val="28"/>
        </w:rPr>
        <w:t>Какие документы контрагента могут для этого вам помочь</w:t>
      </w:r>
      <w:r w:rsidR="00AD57CA" w:rsidRPr="004A3AAD">
        <w:rPr>
          <w:rFonts w:ascii="Arial" w:hAnsi="Arial" w:cs="Arial"/>
          <w:b/>
          <w:i/>
          <w:sz w:val="28"/>
          <w:szCs w:val="28"/>
        </w:rPr>
        <w:t>.</w:t>
      </w:r>
    </w:p>
    <w:p w:rsidR="00377C12" w:rsidRPr="004A3AAD" w:rsidRDefault="00377C12" w:rsidP="00B37417">
      <w:pPr>
        <w:pStyle w:val="Standard"/>
        <w:ind w:firstLine="540"/>
        <w:jc w:val="both"/>
        <w:rPr>
          <w:rFonts w:ascii="Arial" w:hAnsi="Arial" w:cs="Arial"/>
          <w:i/>
          <w:sz w:val="28"/>
          <w:szCs w:val="28"/>
        </w:rPr>
      </w:pPr>
    </w:p>
    <w:p w:rsidR="00AD57CA" w:rsidRPr="004A3AAD" w:rsidRDefault="00AD57CA" w:rsidP="00014579">
      <w:pPr>
        <w:pStyle w:val="Standard"/>
        <w:ind w:firstLine="540"/>
        <w:jc w:val="both"/>
        <w:rPr>
          <w:rFonts w:ascii="Arial" w:hAnsi="Arial" w:cs="Arial"/>
          <w:b/>
          <w:sz w:val="28"/>
          <w:szCs w:val="28"/>
        </w:rPr>
      </w:pPr>
    </w:p>
    <w:p w:rsidR="00AD57CA" w:rsidRPr="004A3AAD" w:rsidRDefault="00AD57CA" w:rsidP="00014579">
      <w:pPr>
        <w:pStyle w:val="Standard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учредительные документы (устав, свидетельство о государственной регистрации, выписки из ЕГРЮЛ на контрагентов в период работы с ними);</w:t>
      </w:r>
    </w:p>
    <w:p w:rsidR="00AD57CA" w:rsidRPr="004A3AAD" w:rsidRDefault="00AD57CA" w:rsidP="00014579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документы, подтверждающие полномочия руководителя или иного лица, подписавшего документы (протокол или решение о назначении директора, доверенность на иного представителя);</w:t>
      </w:r>
    </w:p>
    <w:p w:rsidR="00AD57CA" w:rsidRPr="004A3AAD" w:rsidRDefault="00AD57CA" w:rsidP="00014579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лицензии на выполнение работ, свидетельство о членстве в СРО, документы на право выполнения специальных видов работ;</w:t>
      </w:r>
    </w:p>
    <w:p w:rsidR="00AD57CA" w:rsidRPr="004A3AAD" w:rsidRDefault="00AD57CA" w:rsidP="00014579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копии приказов и/или доверенностей на лиц, которые выступали от имени контрагентов в переговорах (даже если они не подписывали никакие документы), в том числе приказы на ответственных прорабов или бригадиров, которые от имени контрагентов руководили работами</w:t>
      </w:r>
      <w:r w:rsidR="00296B41" w:rsidRPr="004A3AAD">
        <w:rPr>
          <w:rFonts w:ascii="Arial" w:hAnsi="Arial" w:cs="Arial"/>
          <w:sz w:val="28"/>
          <w:szCs w:val="28"/>
        </w:rPr>
        <w:t>.</w:t>
      </w:r>
    </w:p>
    <w:p w:rsidR="00296B41" w:rsidRPr="004A3AAD" w:rsidRDefault="00296B41" w:rsidP="00B37417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</w:p>
    <w:p w:rsidR="00B37417" w:rsidRPr="004A3AAD" w:rsidRDefault="00B37417" w:rsidP="00B37417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Рекомендуем сохранять всю служебную переписку, включая факсовую и электронную: предложения по заключению договоров, технические письма в процессе исполнения договоров, претензии или заявления о недостатках товаров (работ, услуг), иные претензии, любые иные письма.</w:t>
      </w:r>
    </w:p>
    <w:p w:rsidR="00AD57CA" w:rsidRPr="004A3AAD" w:rsidRDefault="00AD57CA" w:rsidP="00014579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 xml:space="preserve">- </w:t>
      </w:r>
      <w:r w:rsidRPr="004A3AAD">
        <w:rPr>
          <w:rFonts w:ascii="Arial" w:hAnsi="Arial" w:cs="Arial"/>
          <w:color w:val="000000"/>
          <w:sz w:val="28"/>
          <w:szCs w:val="28"/>
        </w:rPr>
        <w:t xml:space="preserve">налоговая отчетность контрагентов в проверяемый период (книги продаж, налоговые декларации по НДС и налогу на прибыль организаций). При отсутствии налоговой отчетности </w:t>
      </w:r>
      <w:r w:rsidR="00315968" w:rsidRPr="004A3AAD">
        <w:rPr>
          <w:rFonts w:ascii="Arial" w:hAnsi="Arial" w:cs="Arial"/>
          <w:color w:val="000000"/>
          <w:sz w:val="28"/>
          <w:szCs w:val="28"/>
        </w:rPr>
        <w:t xml:space="preserve">можно </w:t>
      </w:r>
      <w:r w:rsidRPr="004A3AAD">
        <w:rPr>
          <w:rFonts w:ascii="Arial" w:hAnsi="Arial" w:cs="Arial"/>
          <w:color w:val="000000"/>
          <w:sz w:val="28"/>
          <w:szCs w:val="28"/>
        </w:rPr>
        <w:t>запросить бухгалтерскую отчетность;</w:t>
      </w:r>
    </w:p>
    <w:p w:rsidR="00AD57CA" w:rsidRPr="004A3AAD" w:rsidRDefault="00AD57CA" w:rsidP="00014579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документы, подтверждающие местонахождение контрагента по юридическому адресу (копии договоров аренды либо свидетельства о праве собственности на здание и/или помещение, в котором находится контрагент);</w:t>
      </w:r>
    </w:p>
    <w:p w:rsidR="00AD57CA" w:rsidRPr="004A3AAD" w:rsidRDefault="00AD57CA" w:rsidP="00014579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документы либо сведения об участии контрагентов в государственных или муниципальных конкурсах, возможно копии госконтрактов.</w:t>
      </w:r>
    </w:p>
    <w:p w:rsidR="00AD57CA" w:rsidRPr="004A3AAD" w:rsidRDefault="00AD57CA" w:rsidP="00014579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 xml:space="preserve"> -  аргументом в пользу проявления налогоплательщиком осмотрительности при выборе контрагента может  служить  и информация о деловой встрече, проведении переговоров перед заключением контракта (деловая переписка, телефонные переговоры, переговоры по электронной почте, скайпу, социальным сетям, получение визиток и т.д.) </w:t>
      </w:r>
      <w:proofErr w:type="gramStart"/>
      <w:r w:rsidRPr="004A3AAD">
        <w:rPr>
          <w:rFonts w:ascii="Arial" w:hAnsi="Arial" w:cs="Arial"/>
          <w:sz w:val="28"/>
          <w:szCs w:val="28"/>
        </w:rPr>
        <w:t xml:space="preserve">Подтверждением данного факта могут служить: журнал регистрации исходящей документации, переписка сторон сделки (например, о согласовании места встречи), детализированный отчет телефонных переговоров, внутренние служебные записки, журналы пропусков, командировочные удостоверения, разъездные ведомости  письма из </w:t>
      </w:r>
      <w:r w:rsidRPr="004A3AAD">
        <w:rPr>
          <w:rFonts w:ascii="Arial" w:hAnsi="Arial" w:cs="Arial"/>
          <w:sz w:val="28"/>
          <w:szCs w:val="28"/>
        </w:rPr>
        <w:lastRenderedPageBreak/>
        <w:t>гостиницы,  авансовые отчеты, отчеты о выполненном задании и т.д.)</w:t>
      </w:r>
      <w:proofErr w:type="gramEnd"/>
    </w:p>
    <w:p w:rsidR="00B37417" w:rsidRPr="004A3AAD" w:rsidRDefault="00B37417" w:rsidP="00B37417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4A3AAD">
        <w:rPr>
          <w:rFonts w:ascii="Arial" w:hAnsi="Arial" w:cs="Arial"/>
          <w:sz w:val="28"/>
          <w:szCs w:val="28"/>
        </w:rPr>
        <w:t>- любые сведения о наличии у контрагента необходимых ресурсов (сайт, реально существующие офисные или иные помещения (документы о собственности или аренде таких помещений), производственных мощностей, транспорта и спецтехники, технологического оборудования, квалифицированного персонала (штатные расписания, копии трудовых договоров с работниками, договоров подряда) и опыта.</w:t>
      </w:r>
      <w:proofErr w:type="gramEnd"/>
    </w:p>
    <w:p w:rsidR="00AD57CA" w:rsidRPr="004A3AAD" w:rsidRDefault="00AD57CA" w:rsidP="00014579">
      <w:pPr>
        <w:pStyle w:val="Standard"/>
        <w:ind w:firstLine="540"/>
        <w:jc w:val="both"/>
        <w:rPr>
          <w:rFonts w:ascii="Arial" w:hAnsi="Arial" w:cs="Arial"/>
          <w:b/>
          <w:sz w:val="32"/>
          <w:szCs w:val="32"/>
        </w:rPr>
      </w:pPr>
    </w:p>
    <w:p w:rsidR="003F3385" w:rsidRPr="004A3AAD" w:rsidRDefault="003F3385" w:rsidP="00014579">
      <w:pPr>
        <w:pStyle w:val="Standard"/>
        <w:ind w:firstLine="540"/>
        <w:jc w:val="both"/>
        <w:rPr>
          <w:rFonts w:ascii="Arial" w:hAnsi="Arial" w:cs="Arial"/>
          <w:sz w:val="28"/>
          <w:szCs w:val="28"/>
        </w:rPr>
      </w:pPr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4A3AAD">
        <w:rPr>
          <w:rFonts w:ascii="Arial" w:hAnsi="Arial" w:cs="Arial"/>
          <w:b/>
          <w:i/>
          <w:color w:val="000000" w:themeColor="text1"/>
          <w:sz w:val="28"/>
          <w:szCs w:val="28"/>
        </w:rPr>
        <w:t>Какие ресурсы существуют</w:t>
      </w:r>
      <w:r w:rsidRPr="004A3AAD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4A3AAD">
        <w:rPr>
          <w:rFonts w:ascii="Arial" w:hAnsi="Arial" w:cs="Arial"/>
          <w:b/>
          <w:i/>
          <w:color w:val="000000" w:themeColor="text1"/>
          <w:sz w:val="28"/>
          <w:szCs w:val="28"/>
        </w:rPr>
        <w:t>для предупреждения нарушений и проверки контрагентов.</w:t>
      </w:r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A3AA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Сайт ФНС России</w:t>
      </w:r>
      <w:r w:rsidRPr="004A3AA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hyperlink r:id="rId11" w:history="1">
        <w:r w:rsidRPr="004A3AAD">
          <w:rPr>
            <w:rStyle w:val="a3"/>
            <w:rFonts w:ascii="Arial" w:hAnsi="Arial" w:cs="Arial"/>
            <w:b/>
            <w:sz w:val="28"/>
            <w:szCs w:val="28"/>
          </w:rPr>
          <w:t>https://www.nalog.ru</w:t>
        </w:r>
      </w:hyperlink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AAD">
        <w:rPr>
          <w:rFonts w:ascii="Arial" w:hAnsi="Arial" w:cs="Arial"/>
          <w:b/>
          <w:color w:val="000000" w:themeColor="text1"/>
          <w:sz w:val="28"/>
          <w:szCs w:val="28"/>
        </w:rPr>
        <w:t>Интернет сервисы</w:t>
      </w:r>
      <w:r w:rsidRPr="004A3AAD">
        <w:rPr>
          <w:rFonts w:ascii="Arial" w:hAnsi="Arial" w:cs="Arial"/>
          <w:color w:val="000000" w:themeColor="text1"/>
          <w:sz w:val="28"/>
          <w:szCs w:val="28"/>
        </w:rPr>
        <w:t>. Раздел «Все сервисы».</w:t>
      </w:r>
    </w:p>
    <w:p w:rsidR="006E35A2" w:rsidRPr="004A3AAD" w:rsidRDefault="004F3C9B" w:rsidP="00014579">
      <w:pPr>
        <w:spacing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hyperlink r:id="rId12" w:history="1">
        <w:r w:rsidR="006E35A2" w:rsidRPr="004A3AAD">
          <w:rPr>
            <w:rFonts w:ascii="Arial" w:hAnsi="Arial" w:cs="Arial"/>
            <w:color w:val="0066B3"/>
            <w:sz w:val="28"/>
            <w:szCs w:val="28"/>
          </w:rPr>
          <w:t>Риски бизнеса: проверь себя и контрагента</w:t>
        </w:r>
      </w:hyperlink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AAD">
        <w:rPr>
          <w:rFonts w:ascii="Arial" w:hAnsi="Arial" w:cs="Arial"/>
          <w:color w:val="000000"/>
          <w:sz w:val="28"/>
          <w:szCs w:val="28"/>
        </w:rPr>
        <w:t>Сервис позволяет проявить осмотрительность при выборе контрагента (поставщика, подрядчика), предоставляет сведения о государственной регистрации ЮЛ, ИП, крестьянских (фермерских) хозяйств, позволяет осуществлять поиск сведений в реестре дисквалифицированных лиц. Содержит информацию об адресах массовой регистрации; сведения о лицах, в отношении которых факт невозможности участия в организации установлен в судебном порядке.</w:t>
      </w:r>
    </w:p>
    <w:p w:rsidR="006E35A2" w:rsidRPr="004A3AAD" w:rsidRDefault="004F3C9B" w:rsidP="00014579">
      <w:pPr>
        <w:spacing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hyperlink r:id="rId13" w:history="1">
        <w:r w:rsidR="006E35A2" w:rsidRPr="004A3AAD">
          <w:rPr>
            <w:rFonts w:ascii="Arial" w:hAnsi="Arial" w:cs="Arial"/>
            <w:color w:val="0066B3"/>
            <w:sz w:val="28"/>
            <w:szCs w:val="28"/>
          </w:rPr>
          <w:t>Создай свой бизнес</w:t>
        </w:r>
      </w:hyperlink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3AAD">
        <w:rPr>
          <w:rFonts w:ascii="Arial" w:hAnsi="Arial" w:cs="Arial"/>
          <w:color w:val="000000"/>
          <w:sz w:val="28"/>
          <w:szCs w:val="28"/>
        </w:rPr>
        <w:t>Для начинающих предпринимателей  в указанном сервисе представлена пошаговая инструкция для государственной регистрации юридического лица  и  регистрации в качестве индивидуального предпринимателя.</w:t>
      </w:r>
    </w:p>
    <w:p w:rsidR="00C9510A" w:rsidRPr="004A3AAD" w:rsidRDefault="004F3C9B" w:rsidP="00C9510A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4" w:history="1">
        <w:r w:rsidR="00C9510A" w:rsidRPr="004A3AAD">
          <w:rPr>
            <w:rFonts w:ascii="Arial" w:eastAsia="Times New Roman" w:hAnsi="Arial" w:cs="Arial"/>
            <w:color w:val="0066B3"/>
            <w:sz w:val="28"/>
            <w:szCs w:val="28"/>
            <w:lang w:eastAsia="ru-RU"/>
          </w:rPr>
          <w:t>Предоставление сведений из ЕГРЮЛ/ЕГРИП о конкретном юридическом лице/индивидуальном предпринимателе в форме электронного документа</w:t>
        </w:r>
      </w:hyperlink>
    </w:p>
    <w:p w:rsidR="00C9510A" w:rsidRPr="004A3AAD" w:rsidRDefault="00C9510A" w:rsidP="00C9510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A3AAD">
        <w:rPr>
          <w:color w:val="000000"/>
          <w:sz w:val="28"/>
          <w:szCs w:val="28"/>
        </w:rPr>
        <w:t xml:space="preserve">Сервис предоставляет возможность бесплатно получить сведения из ЕГРЮЛ / ЕГРИП </w:t>
      </w:r>
      <w:proofErr w:type="gramStart"/>
      <w:r w:rsidRPr="004A3AAD">
        <w:rPr>
          <w:color w:val="000000"/>
          <w:sz w:val="28"/>
          <w:szCs w:val="28"/>
        </w:rPr>
        <w:t>о конкретном юридическом лице / индивидуальном предпринимателе в виде выписки из соответствующего реестра / справки об отсутствии запрашиваемой информации в форме</w:t>
      </w:r>
      <w:proofErr w:type="gramEnd"/>
      <w:r w:rsidRPr="004A3AAD">
        <w:rPr>
          <w:color w:val="000000"/>
          <w:sz w:val="28"/>
          <w:szCs w:val="28"/>
        </w:rPr>
        <w:t xml:space="preserve"> электронного документа, подписанного электронной подписью.</w:t>
      </w:r>
    </w:p>
    <w:p w:rsidR="00C9510A" w:rsidRPr="004A3AAD" w:rsidRDefault="00C9510A" w:rsidP="00C9510A">
      <w:pPr>
        <w:pStyle w:val="Standard"/>
        <w:ind w:firstLine="540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:rsidR="00C9510A" w:rsidRPr="004A3AAD" w:rsidRDefault="00C9510A" w:rsidP="00C9510A">
      <w:pPr>
        <w:pStyle w:val="Standard"/>
        <w:ind w:firstLine="540"/>
        <w:jc w:val="both"/>
        <w:rPr>
          <w:rFonts w:ascii="Arial" w:hAnsi="Arial" w:cs="Arial"/>
          <w:b/>
          <w:bCs/>
          <w:i/>
          <w:sz w:val="28"/>
          <w:szCs w:val="28"/>
        </w:rPr>
      </w:pPr>
      <w:r w:rsidRPr="004A3AAD">
        <w:rPr>
          <w:rFonts w:ascii="Arial" w:hAnsi="Arial" w:cs="Arial"/>
          <w:b/>
          <w:bCs/>
          <w:i/>
          <w:sz w:val="28"/>
          <w:szCs w:val="28"/>
        </w:rPr>
        <w:t>Что можно узнать о контрагенте из ЕГРЮЛ.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сведения о юридических лицах и индивидуальных предпринимателях,  и внесения изменений в сведения о юридическом лице, содержащиеся в ЕГРЮЛ;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 xml:space="preserve">- сообщения юридических лиц, опубликованные в журнале "Вестник </w:t>
      </w:r>
      <w:r w:rsidRPr="004A3AAD">
        <w:rPr>
          <w:rFonts w:ascii="Arial" w:hAnsi="Arial" w:cs="Arial"/>
          <w:sz w:val="28"/>
          <w:szCs w:val="28"/>
        </w:rPr>
        <w:lastRenderedPageBreak/>
        <w:t>государственной регистрации", о принятии решений о ликвидации, о реорганизации, об уменьшении уставного капитала, а также иные сообщения юридических лиц, которые они обязаны публиковать в соответствии с законодательством Российской Федерации;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сведения, опубликованные в журнале "Вестник государственной регистрации", о принятых регистрирующими органами решениях о предстоящем исключении недействующих юридических лиц из ЕГРЮЛ;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поиск сведений в реестре дисквалифицированных лиц;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юридические лица, в состав исполнительных органов которых входят дисквалифицированные;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адреса, указанные при государственной регистрации в качестве места нахождения несколькими юридическими лицами;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сведения о лицах, в отношении которых факт невозможности участия (осуществления руководства) в организации установлен (подтвержден) в судебном порядке;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сведения о юридических лицах, связь с которыми по указанному ими адресу (месту нахождения), внесенному в Единый государственный реестр юридических лиц, отсутствует;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сведения о юридических лицах, имеющих задолженность по уплате налогов и/или не представляющих налоговую отчетность более года;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сведения о физических лицах, являющихся руководителями или учредителями (участниками) нескольких юридических лиц;</w:t>
      </w:r>
    </w:p>
    <w:p w:rsidR="00C9510A" w:rsidRPr="004A3AAD" w:rsidRDefault="00C9510A" w:rsidP="00C9510A">
      <w:pPr>
        <w:pStyle w:val="Standard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- кроме того, ФНС рекомендует проверить наличие данных   о контрагенте в Банке данных исполнительных производств Федеральной службы судебных приставов.</w:t>
      </w:r>
    </w:p>
    <w:p w:rsidR="006E35A2" w:rsidRPr="004A3AAD" w:rsidRDefault="004F3C9B" w:rsidP="0001457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5" w:history="1">
        <w:r w:rsidR="006E35A2" w:rsidRPr="004A3AAD">
          <w:rPr>
            <w:rFonts w:ascii="Arial" w:eastAsia="Times New Roman" w:hAnsi="Arial" w:cs="Arial"/>
            <w:color w:val="0066B3"/>
            <w:sz w:val="28"/>
            <w:szCs w:val="28"/>
            <w:lang w:eastAsia="ru-RU"/>
          </w:rPr>
          <w:t xml:space="preserve">Единый реестр субъектов малого и среднего предпринимательства </w:t>
        </w:r>
      </w:hyperlink>
    </w:p>
    <w:p w:rsidR="006E35A2" w:rsidRPr="004A3AAD" w:rsidRDefault="006E35A2" w:rsidP="00014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8"/>
          <w:szCs w:val="28"/>
          <w:lang w:eastAsia="ru-RU"/>
        </w:rPr>
      </w:pPr>
      <w:proofErr w:type="gramStart"/>
      <w:r w:rsidRPr="004A3AAD">
        <w:rPr>
          <w:rFonts w:ascii="Arial" w:eastAsia="Times New Roman" w:hAnsi="Arial" w:cs="Arial"/>
          <w:snapToGrid w:val="0"/>
          <w:sz w:val="28"/>
          <w:szCs w:val="28"/>
          <w:lang w:eastAsia="ru-RU"/>
        </w:rPr>
        <w:t xml:space="preserve">Реестр включает наименование юридического лица или фамилию, имя, отчество индивидуального предпринимателя, их ИНН, место нахождения, место жительства; категорию субъекта МСП (среднее предприятие, малое предприятие или </w:t>
      </w:r>
      <w:proofErr w:type="spellStart"/>
      <w:r w:rsidRPr="004A3AAD">
        <w:rPr>
          <w:rFonts w:ascii="Arial" w:eastAsia="Times New Roman" w:hAnsi="Arial" w:cs="Arial"/>
          <w:snapToGrid w:val="0"/>
          <w:sz w:val="28"/>
          <w:szCs w:val="28"/>
          <w:lang w:eastAsia="ru-RU"/>
        </w:rPr>
        <w:t>микропредприятие</w:t>
      </w:r>
      <w:proofErr w:type="spellEnd"/>
      <w:r w:rsidRPr="004A3AAD">
        <w:rPr>
          <w:rFonts w:ascii="Arial" w:eastAsia="Times New Roman" w:hAnsi="Arial" w:cs="Arial"/>
          <w:snapToGrid w:val="0"/>
          <w:sz w:val="28"/>
          <w:szCs w:val="28"/>
          <w:lang w:eastAsia="ru-RU"/>
        </w:rPr>
        <w:t>);  указание на то, что ЮЛ или ИП является соответственно вновь созданным или вновь зарегистрированным; о видах их деятельности (основных и дополнительных); о производимых товарах, работах, услугах;</w:t>
      </w:r>
      <w:proofErr w:type="gramEnd"/>
      <w:r w:rsidRPr="004A3AAD">
        <w:rPr>
          <w:rFonts w:ascii="Arial" w:eastAsia="Times New Roman" w:hAnsi="Arial" w:cs="Arial"/>
          <w:snapToGrid w:val="0"/>
          <w:sz w:val="28"/>
          <w:szCs w:val="28"/>
          <w:lang w:eastAsia="ru-RU"/>
        </w:rPr>
        <w:t xml:space="preserve">  сведения о наличии у субъекта МСП действующих лицензий; об участии субъекта МСП в утвержденных программах партнерства отдельных видов юридических лиц с субъектами МСП и включении в Реестр участников таких программ; о наличии в предшествующем календарном году заключенных государственных, муниципальных контрактов, договоров.</w:t>
      </w:r>
    </w:p>
    <w:p w:rsidR="006E35A2" w:rsidRPr="004A3AAD" w:rsidRDefault="004F3C9B" w:rsidP="0001457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66B3"/>
          <w:sz w:val="28"/>
          <w:szCs w:val="28"/>
          <w:lang w:eastAsia="ru-RU"/>
        </w:rPr>
      </w:pPr>
      <w:hyperlink r:id="rId16" w:history="1">
        <w:r w:rsidR="006E35A2" w:rsidRPr="004A3AAD">
          <w:rPr>
            <w:rFonts w:ascii="Arial" w:eastAsia="Times New Roman" w:hAnsi="Arial" w:cs="Arial"/>
            <w:color w:val="0066B3"/>
            <w:sz w:val="28"/>
            <w:szCs w:val="28"/>
            <w:lang w:eastAsia="ru-RU"/>
          </w:rPr>
          <w:t>Налоговый калькулятор по расчету налоговой нагрузки</w:t>
        </w:r>
      </w:hyperlink>
      <w:r w:rsidR="007E1B28" w:rsidRPr="004A3AAD">
        <w:rPr>
          <w:rFonts w:ascii="Arial" w:eastAsia="Times New Roman" w:hAnsi="Arial" w:cs="Arial"/>
          <w:color w:val="0066B3"/>
          <w:sz w:val="28"/>
          <w:szCs w:val="28"/>
          <w:lang w:eastAsia="ru-RU"/>
        </w:rPr>
        <w:t xml:space="preserve"> (</w:t>
      </w:r>
      <w:hyperlink r:id="rId17" w:history="1">
        <w:r w:rsidR="007E1B28" w:rsidRPr="004A3AAD">
          <w:rPr>
            <w:rStyle w:val="a3"/>
            <w:rFonts w:ascii="Arial" w:eastAsia="Times New Roman" w:hAnsi="Arial" w:cs="Arial"/>
            <w:sz w:val="28"/>
            <w:szCs w:val="28"/>
            <w:lang w:eastAsia="ru-RU"/>
          </w:rPr>
          <w:t>http://213.24.58.179/</w:t>
        </w:r>
      </w:hyperlink>
      <w:r w:rsidR="007E1B28" w:rsidRPr="004A3AAD">
        <w:rPr>
          <w:rFonts w:ascii="Arial" w:eastAsia="Times New Roman" w:hAnsi="Arial" w:cs="Arial"/>
          <w:color w:val="0066B3"/>
          <w:sz w:val="28"/>
          <w:szCs w:val="28"/>
          <w:lang w:eastAsia="ru-RU"/>
        </w:rPr>
        <w:t>)</w:t>
      </w:r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A3A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Региональный сервис позволяет налогоплательщикам Кировской области самостоятельно оценить и предупредить налоговые риски. </w:t>
      </w:r>
      <w:r w:rsidRPr="004A3AAD">
        <w:rPr>
          <w:rFonts w:ascii="Arial" w:hAnsi="Arial" w:cs="Arial"/>
          <w:color w:val="000000"/>
          <w:sz w:val="28"/>
          <w:szCs w:val="28"/>
        </w:rPr>
        <w:t>Основной задачей данного сервиса является предупреждение налоговых правонарушений, рекомендуем производить расчет налоговой нагрузки за период, не проверенный выездной налоговой проверкой.</w:t>
      </w:r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color w:val="0070C0"/>
          <w:sz w:val="28"/>
          <w:szCs w:val="28"/>
        </w:rPr>
      </w:pPr>
      <w:r w:rsidRPr="004A3AAD">
        <w:rPr>
          <w:rFonts w:ascii="Arial" w:hAnsi="Arial" w:cs="Arial"/>
          <w:color w:val="0070C0"/>
          <w:sz w:val="28"/>
          <w:szCs w:val="28"/>
        </w:rPr>
        <w:t>Налогообложение в РФ. Раздел «Задолженность»</w:t>
      </w:r>
    </w:p>
    <w:p w:rsidR="006E35A2" w:rsidRPr="004A3AAD" w:rsidRDefault="006E35A2" w:rsidP="0001457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A3AAD">
        <w:rPr>
          <w:rFonts w:ascii="Arial" w:hAnsi="Arial" w:cs="Arial"/>
          <w:color w:val="000000" w:themeColor="text1"/>
          <w:sz w:val="28"/>
          <w:szCs w:val="28"/>
        </w:rPr>
        <w:t>Содержит информацию о должниках, имеющих недоимку по налогам в бюджет и во внебюджетные фонды на сумму свыше 1 млн. рублей. Данная информация регулярно обновляется.</w:t>
      </w: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Style w:val="qa-card-title2"/>
          <w:rFonts w:ascii="Arial" w:hAnsi="Arial" w:cs="Arial"/>
          <w:b/>
          <w:color w:val="333333"/>
          <w:sz w:val="28"/>
          <w:szCs w:val="28"/>
        </w:rPr>
      </w:pPr>
      <w:r w:rsidRPr="004A3AAD">
        <w:rPr>
          <w:rStyle w:val="qa-card-title2"/>
          <w:rFonts w:ascii="Arial" w:hAnsi="Arial" w:cs="Arial"/>
          <w:b/>
          <w:color w:val="000000" w:themeColor="text1"/>
          <w:sz w:val="28"/>
          <w:szCs w:val="28"/>
          <w:u w:val="single"/>
        </w:rPr>
        <w:t>«Портал Бизнес-навигатора МСП»</w:t>
      </w:r>
      <w:r w:rsidRPr="004A3AA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A3AAD">
        <w:rPr>
          <w:rFonts w:ascii="Arial" w:hAnsi="Arial" w:cs="Arial"/>
          <w:b/>
          <w:sz w:val="28"/>
          <w:szCs w:val="28"/>
        </w:rPr>
        <w:t>(</w:t>
      </w:r>
      <w:hyperlink r:id="rId18" w:history="1">
        <w:r w:rsidRPr="004A3AAD">
          <w:rPr>
            <w:rStyle w:val="a3"/>
            <w:rFonts w:ascii="Arial" w:hAnsi="Arial" w:cs="Arial"/>
            <w:b/>
            <w:sz w:val="28"/>
            <w:szCs w:val="28"/>
          </w:rPr>
          <w:t>https://smbn.ru/msp/main.htm</w:t>
        </w:r>
      </w:hyperlink>
      <w:r w:rsidRPr="004A3AAD">
        <w:rPr>
          <w:rStyle w:val="qa-card-title2"/>
          <w:rFonts w:ascii="Arial" w:hAnsi="Arial" w:cs="Arial"/>
          <w:b/>
          <w:color w:val="333333"/>
          <w:sz w:val="28"/>
          <w:szCs w:val="28"/>
        </w:rPr>
        <w:t>)</w:t>
      </w:r>
    </w:p>
    <w:p w:rsidR="006E35A2" w:rsidRPr="004A3AAD" w:rsidRDefault="004F3C9B" w:rsidP="0001457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hyperlink r:id="rId19" w:tgtFrame="_blank" w:history="1">
        <w:r w:rsidR="006E35A2" w:rsidRPr="004A3AAD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«ТАСС-Бизнес»</w:t>
        </w:r>
      </w:hyperlink>
      <w:r w:rsidR="006E35A2" w:rsidRPr="004A3AA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r w:rsidR="006E35A2" w:rsidRPr="004A3AA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Сервис поможет собрать информацию о контрагентах: оценить их финансовое состояние, посмотреть результаты проверок. С помощью «ТАСС-Бизнес» можно отслеживать закупки крупнейших заказчиков и принять в них участие. </w:t>
      </w: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A3AAD">
        <w:rPr>
          <w:rFonts w:ascii="Arial" w:hAnsi="Arial" w:cs="Arial"/>
          <w:b/>
          <w:sz w:val="28"/>
          <w:szCs w:val="28"/>
          <w:u w:val="single"/>
        </w:rPr>
        <w:t xml:space="preserve">Сайт Управления Федеральной службы </w:t>
      </w: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b/>
          <w:sz w:val="28"/>
          <w:szCs w:val="28"/>
          <w:u w:val="single"/>
        </w:rPr>
        <w:t>судебных приставов по Кировской области</w:t>
      </w:r>
      <w:r w:rsidRPr="004A3AAD">
        <w:rPr>
          <w:rFonts w:ascii="Arial" w:hAnsi="Arial" w:cs="Arial"/>
          <w:sz w:val="28"/>
          <w:szCs w:val="28"/>
        </w:rPr>
        <w:t xml:space="preserve"> (</w:t>
      </w:r>
      <w:hyperlink r:id="rId20" w:history="1">
        <w:r w:rsidRPr="004A3AAD">
          <w:rPr>
            <w:rStyle w:val="a3"/>
            <w:rFonts w:ascii="Arial" w:hAnsi="Arial" w:cs="Arial"/>
            <w:b/>
            <w:color w:val="365F91" w:themeColor="accent1" w:themeShade="BF"/>
            <w:sz w:val="28"/>
            <w:szCs w:val="28"/>
          </w:rPr>
          <w:t>http://r43.fssprus.ru/</w:t>
        </w:r>
      </w:hyperlink>
      <w:r w:rsidRPr="004A3AAD">
        <w:rPr>
          <w:rFonts w:ascii="Arial" w:hAnsi="Arial" w:cs="Arial"/>
          <w:sz w:val="28"/>
          <w:szCs w:val="28"/>
        </w:rPr>
        <w:t>)</w:t>
      </w: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color w:val="000000"/>
          <w:sz w:val="28"/>
          <w:szCs w:val="28"/>
        </w:rPr>
        <w:t>В числе сервисов, представленных на сайте, стоит обратить внимание на «</w:t>
      </w:r>
      <w:r w:rsidRPr="004A3AAD">
        <w:rPr>
          <w:rFonts w:ascii="Arial" w:hAnsi="Arial" w:cs="Arial"/>
          <w:b/>
          <w:color w:val="000000"/>
          <w:sz w:val="28"/>
          <w:szCs w:val="28"/>
        </w:rPr>
        <w:t>Банк данных исполнительных производств</w:t>
      </w:r>
      <w:r w:rsidRPr="004A3AAD">
        <w:rPr>
          <w:rFonts w:ascii="Arial" w:hAnsi="Arial" w:cs="Arial"/>
          <w:color w:val="000000"/>
          <w:sz w:val="28"/>
          <w:szCs w:val="28"/>
        </w:rPr>
        <w:t xml:space="preserve">», который содержит открытую кредитную историю физических или юридических лиц. Информация сохраняется на сайте, даже если задолженность погашена, и вы будете знать, какие нарушения были допущены данным лицом в прошлом. </w:t>
      </w:r>
    </w:p>
    <w:p w:rsidR="006E35A2" w:rsidRPr="004A3AAD" w:rsidRDefault="006E35A2" w:rsidP="000145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35A2" w:rsidRPr="004A3AAD" w:rsidRDefault="006E35A2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color w:val="000000"/>
          <w:sz w:val="28"/>
          <w:szCs w:val="24"/>
          <w:lang w:eastAsia="ru-RU" w:bidi="ru-RU"/>
        </w:rPr>
      </w:pPr>
    </w:p>
    <w:p w:rsidR="006E35A2" w:rsidRPr="004A3AAD" w:rsidRDefault="006E35A2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b/>
          <w:color w:val="000000"/>
          <w:sz w:val="28"/>
          <w:szCs w:val="24"/>
          <w:u w:val="single"/>
          <w:lang w:eastAsia="ru-RU" w:bidi="ru-RU"/>
        </w:rPr>
        <w:t>Сайт Федеральных арбитражных судов</w:t>
      </w:r>
      <w:r w:rsidRPr="004A3AAD">
        <w:rPr>
          <w:rFonts w:ascii="Arial" w:eastAsia="Arial Unicode MS" w:hAnsi="Arial" w:cs="Arial"/>
          <w:b/>
          <w:color w:val="000000"/>
          <w:sz w:val="28"/>
          <w:szCs w:val="24"/>
          <w:lang w:eastAsia="ru-RU" w:bidi="ru-RU"/>
        </w:rPr>
        <w:t xml:space="preserve"> (</w:t>
      </w:r>
      <w:hyperlink r:id="rId21" w:history="1">
        <w:r w:rsidRPr="004A3AAD">
          <w:rPr>
            <w:rStyle w:val="a3"/>
            <w:rFonts w:ascii="Arial" w:eastAsia="Arial Unicode MS" w:hAnsi="Arial" w:cs="Arial"/>
            <w:b/>
            <w:sz w:val="28"/>
            <w:szCs w:val="24"/>
            <w:lang w:val="en-US" w:eastAsia="ru-RU" w:bidi="ru-RU"/>
          </w:rPr>
          <w:t>http</w:t>
        </w:r>
        <w:r w:rsidRPr="004A3AAD">
          <w:rPr>
            <w:rStyle w:val="a3"/>
            <w:rFonts w:ascii="Arial" w:eastAsia="Arial Unicode MS" w:hAnsi="Arial" w:cs="Arial"/>
            <w:b/>
            <w:sz w:val="28"/>
            <w:szCs w:val="24"/>
            <w:lang w:eastAsia="ru-RU" w:bidi="ru-RU"/>
          </w:rPr>
          <w:t>://</w:t>
        </w:r>
        <w:r w:rsidRPr="004A3AAD">
          <w:rPr>
            <w:rStyle w:val="a3"/>
            <w:rFonts w:ascii="Arial" w:eastAsia="Arial Unicode MS" w:hAnsi="Arial" w:cs="Arial"/>
            <w:b/>
            <w:sz w:val="28"/>
            <w:szCs w:val="24"/>
            <w:lang w:val="en-US" w:eastAsia="ru-RU" w:bidi="ru-RU"/>
          </w:rPr>
          <w:t>www</w:t>
        </w:r>
        <w:r w:rsidRPr="004A3AAD">
          <w:rPr>
            <w:rStyle w:val="a3"/>
            <w:rFonts w:ascii="Arial" w:eastAsia="Arial Unicode MS" w:hAnsi="Arial" w:cs="Arial"/>
            <w:b/>
            <w:sz w:val="28"/>
            <w:szCs w:val="24"/>
            <w:lang w:eastAsia="ru-RU" w:bidi="ru-RU"/>
          </w:rPr>
          <w:t>.</w:t>
        </w:r>
        <w:proofErr w:type="spellStart"/>
        <w:r w:rsidRPr="004A3AAD">
          <w:rPr>
            <w:rStyle w:val="a3"/>
            <w:rFonts w:ascii="Arial" w:eastAsia="Arial Unicode MS" w:hAnsi="Arial" w:cs="Arial"/>
            <w:b/>
            <w:sz w:val="28"/>
            <w:szCs w:val="24"/>
            <w:lang w:val="en-US" w:eastAsia="ru-RU" w:bidi="ru-RU"/>
          </w:rPr>
          <w:t>arbitr</w:t>
        </w:r>
        <w:proofErr w:type="spellEnd"/>
        <w:r w:rsidRPr="004A3AAD">
          <w:rPr>
            <w:rStyle w:val="a3"/>
            <w:rFonts w:ascii="Arial" w:eastAsia="Arial Unicode MS" w:hAnsi="Arial" w:cs="Arial"/>
            <w:b/>
            <w:sz w:val="28"/>
            <w:szCs w:val="24"/>
            <w:lang w:eastAsia="ru-RU" w:bidi="ru-RU"/>
          </w:rPr>
          <w:t>.</w:t>
        </w:r>
        <w:proofErr w:type="spellStart"/>
        <w:r w:rsidRPr="004A3AAD">
          <w:rPr>
            <w:rStyle w:val="a3"/>
            <w:rFonts w:ascii="Arial" w:eastAsia="Arial Unicode MS" w:hAnsi="Arial" w:cs="Arial"/>
            <w:b/>
            <w:sz w:val="28"/>
            <w:szCs w:val="24"/>
            <w:lang w:val="en-US" w:eastAsia="ru-RU" w:bidi="ru-RU"/>
          </w:rPr>
          <w:t>ru</w:t>
        </w:r>
        <w:proofErr w:type="spellEnd"/>
      </w:hyperlink>
      <w:r w:rsidRPr="004A3AAD">
        <w:rPr>
          <w:rFonts w:ascii="Arial" w:eastAsia="Arial Unicode MS" w:hAnsi="Arial" w:cs="Arial"/>
          <w:b/>
          <w:color w:val="000000"/>
          <w:sz w:val="28"/>
          <w:szCs w:val="24"/>
          <w:lang w:eastAsia="ru-RU" w:bidi="ru-RU"/>
        </w:rPr>
        <w:t>):</w:t>
      </w:r>
    </w:p>
    <w:p w:rsidR="006E35A2" w:rsidRPr="004A3AAD" w:rsidRDefault="006E35A2" w:rsidP="00014579">
      <w:pPr>
        <w:widowControl w:val="0"/>
        <w:spacing w:after="0" w:line="240" w:lineRule="auto"/>
        <w:ind w:left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>- банк решений арбитражный судов (</w:t>
      </w:r>
      <w:hyperlink r:id="rId22" w:history="1"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http</w:t>
        </w:r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://</w:t>
        </w:r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www</w:t>
        </w:r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.</w:t>
        </w:r>
        <w:proofErr w:type="spellStart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ras</w:t>
        </w:r>
        <w:proofErr w:type="spellEnd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.</w:t>
        </w:r>
        <w:proofErr w:type="spellStart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arbitr</w:t>
        </w:r>
        <w:proofErr w:type="spellEnd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.</w:t>
        </w:r>
        <w:proofErr w:type="spellStart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ru</w:t>
        </w:r>
        <w:proofErr w:type="spellEnd"/>
      </w:hyperlink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>),</w:t>
      </w:r>
    </w:p>
    <w:p w:rsidR="006E35A2" w:rsidRPr="004A3AAD" w:rsidRDefault="006E35A2" w:rsidP="00014579">
      <w:pPr>
        <w:widowControl w:val="0"/>
        <w:spacing w:after="0" w:line="240" w:lineRule="auto"/>
        <w:ind w:left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 xml:space="preserve">- картотека </w:t>
      </w:r>
      <w:proofErr w:type="gramStart"/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>арбитражный</w:t>
      </w:r>
      <w:proofErr w:type="gramEnd"/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 xml:space="preserve"> дел (</w:t>
      </w:r>
      <w:hyperlink r:id="rId23" w:history="1"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http</w:t>
        </w:r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://</w:t>
        </w:r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www</w:t>
        </w:r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.</w:t>
        </w:r>
        <w:proofErr w:type="spellStart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kad</w:t>
        </w:r>
        <w:proofErr w:type="spellEnd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.</w:t>
        </w:r>
        <w:proofErr w:type="spellStart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arbitr</w:t>
        </w:r>
        <w:proofErr w:type="spellEnd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eastAsia="ru-RU" w:bidi="ru-RU"/>
          </w:rPr>
          <w:t>.</w:t>
        </w:r>
        <w:proofErr w:type="spellStart"/>
        <w:r w:rsidRPr="004A3AAD">
          <w:rPr>
            <w:rFonts w:ascii="Arial" w:eastAsia="Arial Unicode MS" w:hAnsi="Arial" w:cs="Arial"/>
            <w:color w:val="0000FF"/>
            <w:sz w:val="28"/>
            <w:szCs w:val="24"/>
            <w:u w:val="single"/>
            <w:lang w:val="en-US" w:eastAsia="ru-RU" w:bidi="ru-RU"/>
          </w:rPr>
          <w:t>ru</w:t>
        </w:r>
        <w:proofErr w:type="spellEnd"/>
      </w:hyperlink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>).</w:t>
      </w:r>
    </w:p>
    <w:p w:rsidR="006E35A2" w:rsidRPr="004A3AAD" w:rsidRDefault="006E35A2" w:rsidP="00014579">
      <w:pPr>
        <w:widowControl w:val="0"/>
        <w:spacing w:after="0" w:line="240" w:lineRule="auto"/>
        <w:ind w:left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</w:p>
    <w:p w:rsidR="006E35A2" w:rsidRPr="004A3AAD" w:rsidRDefault="006E35A2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>В данных разделах официального сайта федеральных арбитражных судов можно узнать информацию:</w:t>
      </w:r>
    </w:p>
    <w:p w:rsidR="006E35A2" w:rsidRPr="004A3AAD" w:rsidRDefault="006E35A2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 xml:space="preserve">- о возбуждении процедуры несостоятельности (банкротства) и последующие стадии несостоятельности (банкротства) в отношении контрагентов налогоплательщика и иных лиц, </w:t>
      </w:r>
    </w:p>
    <w:p w:rsidR="006E35A2" w:rsidRPr="004A3AAD" w:rsidRDefault="006E35A2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>- о нахождении предприятий в стадии добровольной ликвидации,</w:t>
      </w:r>
    </w:p>
    <w:p w:rsidR="006E35A2" w:rsidRPr="004A3AAD" w:rsidRDefault="006E35A2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 xml:space="preserve">- о претензиях со стороны государственных органов, в том налоговых органов, к контрагентам налогоплательщика и иным лицам, </w:t>
      </w:r>
    </w:p>
    <w:p w:rsidR="006E35A2" w:rsidRPr="004A3AAD" w:rsidRDefault="006E35A2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 xml:space="preserve">- о претензиях со стороны иных лиц (организаций и индивидуальных предпринимателей) в рамках хозяйственных, гражданско-правовых </w:t>
      </w: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lastRenderedPageBreak/>
        <w:t>отношений к контрагентам налогоплательщика и иным лицам.</w:t>
      </w:r>
    </w:p>
    <w:p w:rsidR="00FE6960" w:rsidRPr="004A3AAD" w:rsidRDefault="00FE6960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</w:p>
    <w:p w:rsidR="00FE6960" w:rsidRPr="004A3AAD" w:rsidRDefault="00FE6960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  <w:r w:rsidRPr="004A3AAD">
        <w:rPr>
          <w:rFonts w:ascii="Arial" w:eastAsia="Arial Unicode MS" w:hAnsi="Arial" w:cs="Arial"/>
          <w:b/>
          <w:color w:val="000000"/>
          <w:sz w:val="28"/>
          <w:szCs w:val="24"/>
          <w:u w:val="single"/>
          <w:lang w:eastAsia="ru-RU" w:bidi="ru-RU"/>
        </w:rPr>
        <w:t>Сайт территориального органа Федеральной службы государственной статистики по Кировской области (</w:t>
      </w:r>
      <w:proofErr w:type="spellStart"/>
      <w:r w:rsidRPr="004A3AAD">
        <w:rPr>
          <w:rFonts w:ascii="Arial" w:eastAsia="Arial Unicode MS" w:hAnsi="Arial" w:cs="Arial"/>
          <w:b/>
          <w:color w:val="000000"/>
          <w:sz w:val="28"/>
          <w:szCs w:val="24"/>
          <w:u w:val="single"/>
          <w:lang w:eastAsia="ru-RU" w:bidi="ru-RU"/>
        </w:rPr>
        <w:t>Кировстата</w:t>
      </w:r>
      <w:proofErr w:type="spellEnd"/>
      <w:r w:rsidRPr="004A3AAD">
        <w:rPr>
          <w:rFonts w:ascii="Arial" w:eastAsia="Arial Unicode MS" w:hAnsi="Arial" w:cs="Arial"/>
          <w:b/>
          <w:color w:val="000000"/>
          <w:sz w:val="28"/>
          <w:szCs w:val="24"/>
          <w:u w:val="single"/>
          <w:lang w:eastAsia="ru-RU" w:bidi="ru-RU"/>
        </w:rPr>
        <w:t>)</w:t>
      </w:r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 xml:space="preserve"> (</w:t>
      </w:r>
      <w:hyperlink r:id="rId24" w:history="1">
        <w:r w:rsidRPr="004A3AAD">
          <w:rPr>
            <w:rStyle w:val="a3"/>
            <w:rFonts w:ascii="Arial" w:eastAsia="Arial Unicode MS" w:hAnsi="Arial" w:cs="Arial"/>
            <w:sz w:val="28"/>
            <w:szCs w:val="24"/>
            <w:lang w:eastAsia="ru-RU" w:bidi="ru-RU"/>
          </w:rPr>
          <w:t>http://kirovstat.gks.ru/wps/wcm/connect/rosstat_ts/kirovstat/ru/reporting/</w:t>
        </w:r>
      </w:hyperlink>
      <w:r w:rsidRPr="004A3AAD"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  <w:t>)</w:t>
      </w:r>
    </w:p>
    <w:p w:rsidR="00FE6960" w:rsidRPr="004A3AAD" w:rsidRDefault="00FE6960" w:rsidP="0001457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4"/>
          <w:lang w:eastAsia="ru-RU" w:bidi="ru-RU"/>
        </w:rPr>
      </w:pPr>
    </w:p>
    <w:p w:rsidR="006E35A2" w:rsidRPr="004A3AAD" w:rsidRDefault="00FE6960" w:rsidP="00014579">
      <w:pPr>
        <w:pStyle w:val="Standard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 xml:space="preserve">Раздел «Отчетность». </w:t>
      </w:r>
    </w:p>
    <w:p w:rsidR="00FE6960" w:rsidRPr="004A3AAD" w:rsidRDefault="00FE6960" w:rsidP="00014579">
      <w:pPr>
        <w:pStyle w:val="Standard"/>
        <w:ind w:firstLine="540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color w:val="000000"/>
          <w:sz w:val="28"/>
          <w:szCs w:val="28"/>
        </w:rPr>
        <w:t>В разделе размещена статистическая информация о деятельности хозяйствующих субъектов, в том числе  бухгалтерская отчетность</w:t>
      </w:r>
      <w:r w:rsidRPr="004A3AAD">
        <w:rPr>
          <w:rStyle w:val="ab"/>
          <w:rFonts w:ascii="Arial" w:hAnsi="Arial" w:cs="Arial"/>
          <w:color w:val="000000"/>
          <w:sz w:val="28"/>
          <w:szCs w:val="28"/>
        </w:rPr>
        <w:t>.</w:t>
      </w:r>
    </w:p>
    <w:p w:rsidR="007B09E9" w:rsidRPr="004A3AAD" w:rsidRDefault="007B09E9" w:rsidP="0001457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Рекомендация №</w:t>
      </w:r>
      <w:r w:rsidR="00773B0E"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3</w:t>
      </w:r>
      <w:r w:rsidRPr="004A3AA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. Что делать, если вы сами выявили нарушение.</w:t>
      </w:r>
    </w:p>
    <w:p w:rsidR="00E746E3" w:rsidRPr="004A3AAD" w:rsidRDefault="00E746E3" w:rsidP="00014579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 xml:space="preserve">Налогоплательщикам, выявившим в своей деятельности риски, в том числе связанные с пунктом 12 Критериев </w:t>
      </w:r>
      <w:r w:rsidRPr="004A3AAD">
        <w:rPr>
          <w:rFonts w:ascii="Arial" w:eastAsia="Calibri" w:hAnsi="Arial" w:cs="Arial"/>
          <w:sz w:val="28"/>
          <w:szCs w:val="28"/>
        </w:rPr>
        <w:t xml:space="preserve">(Сайт ФНС России - </w:t>
      </w:r>
      <w:hyperlink r:id="rId25" w:history="1">
        <w:r w:rsidRPr="004A3AAD">
          <w:rPr>
            <w:rStyle w:val="a3"/>
            <w:rFonts w:ascii="Arial" w:eastAsia="Calibri" w:hAnsi="Arial" w:cs="Arial"/>
            <w:sz w:val="28"/>
            <w:szCs w:val="28"/>
          </w:rPr>
          <w:t>https://www.nalog.ru/rn43/about_fts/docs/3897151/</w:t>
        </w:r>
      </w:hyperlink>
      <w:r w:rsidRPr="004A3AAD">
        <w:rPr>
          <w:rFonts w:ascii="Arial" w:eastAsia="Calibri" w:hAnsi="Arial" w:cs="Arial"/>
          <w:sz w:val="28"/>
          <w:szCs w:val="28"/>
        </w:rPr>
        <w:t>)</w:t>
      </w:r>
      <w:r w:rsidRPr="004A3AAD">
        <w:rPr>
          <w:rFonts w:ascii="Arial" w:hAnsi="Arial" w:cs="Arial"/>
          <w:sz w:val="28"/>
          <w:szCs w:val="28"/>
        </w:rPr>
        <w:t>, налоговой нагрузкой, использованием «сомнительных» организаций, и желающим самостоятельно уточнить налоговые обязательства, следует уведомить об этом налоговый орган. Уведомление производится путем подачи в налоговый орган по месту нахождения организации  уточненных налоговых деклараций по налогам за те периоды, в которых осуществлялась деятельность с высоким налоговым риском. Для идентификации цели подачи данной уточненной декларации (снижение/исключение рисков по пункту 12 Критериев, налоговой нагрузкой, использованием «сомнительных» организаций) налогоплательщикам предлагается одновременно с уточненной декларацией представлять пояснительную записку по форме, рекомендуемой ФНС России (приложение N 5 к Приказу от 30.05.2007 N ММ-3-06/333@).</w:t>
      </w:r>
    </w:p>
    <w:p w:rsidR="00E746E3" w:rsidRPr="004A3AAD" w:rsidRDefault="00E746E3" w:rsidP="00014579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A3AAD">
        <w:rPr>
          <w:rFonts w:ascii="Arial" w:hAnsi="Arial" w:cs="Arial"/>
          <w:sz w:val="28"/>
          <w:szCs w:val="28"/>
        </w:rPr>
        <w:t>Налоговый орган, получивший уточненные налоговые декларации, а также представленную вместе с ними пояснительную записку, проводит камеральную налоговую проверку в соответствии со ст. 88 Налогового кодекса Российской Федерации. Факт подачи налогоплательщиком уточненной декларации с целью снижения (исключения) рисков по пункту 12 Критериев налоговые органы учитывают в процессе отбора объектов для проведения выездных налоговых проверок в сочетании с другими Критериями.</w:t>
      </w:r>
    </w:p>
    <w:p w:rsidR="00387075" w:rsidRPr="004A3AAD" w:rsidRDefault="00387075" w:rsidP="00014579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</w:p>
    <w:p w:rsidR="00190534" w:rsidRPr="004A3AAD" w:rsidRDefault="00CF4780" w:rsidP="00014579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4A3AAD">
        <w:rPr>
          <w:rFonts w:ascii="Arial" w:hAnsi="Arial" w:cs="Arial"/>
          <w:b/>
          <w:i/>
          <w:sz w:val="28"/>
          <w:szCs w:val="28"/>
        </w:rPr>
        <w:t>Вывод.</w:t>
      </w:r>
    </w:p>
    <w:p w:rsidR="009F4FEC" w:rsidRPr="004A3AAD" w:rsidRDefault="004F70A9" w:rsidP="00014579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noProof/>
          <w:sz w:val="28"/>
          <w:szCs w:val="28"/>
        </w:rPr>
      </w:pPr>
      <w:r w:rsidRPr="004A3AAD">
        <w:rPr>
          <w:rFonts w:ascii="Arial" w:eastAsia="Calibri" w:hAnsi="Arial" w:cs="Arial"/>
          <w:bCs/>
          <w:noProof/>
          <w:sz w:val="28"/>
          <w:szCs w:val="28"/>
        </w:rPr>
        <w:t xml:space="preserve">Создание простых и удобных интернет-сервисов направлено, в первую очередь, на безопасное </w:t>
      </w:r>
      <w:r w:rsidR="00A57C55" w:rsidRPr="004A3AAD">
        <w:rPr>
          <w:rFonts w:ascii="Arial" w:eastAsia="Calibri" w:hAnsi="Arial" w:cs="Arial"/>
          <w:bCs/>
          <w:noProof/>
          <w:sz w:val="28"/>
          <w:szCs w:val="28"/>
        </w:rPr>
        <w:t>ведение бизнеса в здоровых конкурентных условиях</w:t>
      </w:r>
      <w:r w:rsidRPr="004A3AAD">
        <w:rPr>
          <w:rFonts w:ascii="Arial" w:eastAsia="Calibri" w:hAnsi="Arial" w:cs="Arial"/>
          <w:bCs/>
          <w:noProof/>
          <w:sz w:val="28"/>
          <w:szCs w:val="28"/>
        </w:rPr>
        <w:t>,</w:t>
      </w:r>
      <w:r w:rsidR="00A57C55" w:rsidRPr="004A3AAD">
        <w:rPr>
          <w:rFonts w:ascii="Arial" w:eastAsia="Calibri" w:hAnsi="Arial" w:cs="Arial"/>
          <w:bCs/>
          <w:noProof/>
          <w:sz w:val="28"/>
          <w:szCs w:val="28"/>
        </w:rPr>
        <w:t xml:space="preserve"> пресечени</w:t>
      </w:r>
      <w:r w:rsidRPr="004A3AAD">
        <w:rPr>
          <w:rFonts w:ascii="Arial" w:eastAsia="Calibri" w:hAnsi="Arial" w:cs="Arial"/>
          <w:bCs/>
          <w:noProof/>
          <w:sz w:val="28"/>
          <w:szCs w:val="28"/>
        </w:rPr>
        <w:t>е</w:t>
      </w:r>
      <w:r w:rsidR="00A57C55" w:rsidRPr="004A3AAD">
        <w:rPr>
          <w:rFonts w:ascii="Arial" w:eastAsia="Calibri" w:hAnsi="Arial" w:cs="Arial"/>
          <w:bCs/>
          <w:noProof/>
          <w:sz w:val="28"/>
          <w:szCs w:val="28"/>
        </w:rPr>
        <w:t xml:space="preserve"> возможности недобросовестных налогоплательщиков незаконно минимизировать свои налоговые обязательства и нечестно получать конкурентное преимущество</w:t>
      </w:r>
      <w:r w:rsidRPr="004A3AAD">
        <w:rPr>
          <w:rFonts w:ascii="Arial" w:eastAsia="Calibri" w:hAnsi="Arial" w:cs="Arial"/>
          <w:bCs/>
          <w:noProof/>
          <w:sz w:val="28"/>
          <w:szCs w:val="28"/>
        </w:rPr>
        <w:t xml:space="preserve">. </w:t>
      </w:r>
    </w:p>
    <w:p w:rsidR="005C71C7" w:rsidRPr="004A3AAD" w:rsidRDefault="005C71C7" w:rsidP="00014579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noProof/>
          <w:sz w:val="28"/>
          <w:szCs w:val="28"/>
        </w:rPr>
      </w:pPr>
      <w:r w:rsidRPr="004A3AAD">
        <w:rPr>
          <w:rFonts w:ascii="Arial" w:eastAsia="Calibri" w:hAnsi="Arial" w:cs="Arial"/>
          <w:bCs/>
          <w:noProof/>
          <w:sz w:val="28"/>
          <w:szCs w:val="28"/>
        </w:rPr>
        <w:t>Желаем успеха в бизнесе!</w:t>
      </w:r>
    </w:p>
    <w:p w:rsidR="00D267F1" w:rsidRDefault="00D267F1" w:rsidP="000145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Default="00D267F1" w:rsidP="000145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Default="00D267F1" w:rsidP="000145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Default="00D267F1" w:rsidP="000145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Default="00D267F1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Управление Федеральной налоговой службы</w:t>
      </w:r>
    </w:p>
    <w:p w:rsidR="00D267F1" w:rsidRDefault="00D267F1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по Кировской области</w:t>
      </w:r>
    </w:p>
    <w:p w:rsidR="00D267F1" w:rsidRDefault="00D267F1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Default="00D267F1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Default="00D267F1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Default="00D267F1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387075" w:rsidRDefault="00387075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F2131A" w:rsidRDefault="00F2131A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F2131A" w:rsidRDefault="00F2131A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F2131A" w:rsidRDefault="00F2131A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B90F59" w:rsidRDefault="00B90F59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B90F59" w:rsidRDefault="00B90F59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B90F59" w:rsidRDefault="00B90F59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B90F59" w:rsidRDefault="00B90F59" w:rsidP="000145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D267F1" w:rsidRPr="00C86CEC" w:rsidRDefault="00D267F1" w:rsidP="000145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Ноябрь 2017 года</w:t>
      </w:r>
    </w:p>
    <w:sectPr w:rsidR="00D267F1" w:rsidRPr="00C86CEC" w:rsidSect="003B1983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043"/>
    <w:multiLevelType w:val="hybridMultilevel"/>
    <w:tmpl w:val="00249F2E"/>
    <w:lvl w:ilvl="0" w:tplc="2688839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1D"/>
    <w:rsid w:val="00014579"/>
    <w:rsid w:val="000252DD"/>
    <w:rsid w:val="00025583"/>
    <w:rsid w:val="00045288"/>
    <w:rsid w:val="0004631D"/>
    <w:rsid w:val="00065485"/>
    <w:rsid w:val="000A3B56"/>
    <w:rsid w:val="000B5DDC"/>
    <w:rsid w:val="000C2378"/>
    <w:rsid w:val="000C245F"/>
    <w:rsid w:val="000C4500"/>
    <w:rsid w:val="000D44C4"/>
    <w:rsid w:val="000D4701"/>
    <w:rsid w:val="000F1708"/>
    <w:rsid w:val="00137705"/>
    <w:rsid w:val="00140EDE"/>
    <w:rsid w:val="001419A8"/>
    <w:rsid w:val="00156B90"/>
    <w:rsid w:val="001835F0"/>
    <w:rsid w:val="001865D9"/>
    <w:rsid w:val="00190534"/>
    <w:rsid w:val="001943A3"/>
    <w:rsid w:val="001D47D1"/>
    <w:rsid w:val="001D6CAB"/>
    <w:rsid w:val="002176A7"/>
    <w:rsid w:val="00244274"/>
    <w:rsid w:val="00280260"/>
    <w:rsid w:val="00286513"/>
    <w:rsid w:val="00293126"/>
    <w:rsid w:val="00295DAC"/>
    <w:rsid w:val="00296B41"/>
    <w:rsid w:val="002C04A0"/>
    <w:rsid w:val="002C0AD2"/>
    <w:rsid w:val="002D16B1"/>
    <w:rsid w:val="003020C5"/>
    <w:rsid w:val="003056AB"/>
    <w:rsid w:val="0030752C"/>
    <w:rsid w:val="0031093C"/>
    <w:rsid w:val="00315968"/>
    <w:rsid w:val="00326AB3"/>
    <w:rsid w:val="003321E5"/>
    <w:rsid w:val="0033643F"/>
    <w:rsid w:val="00352346"/>
    <w:rsid w:val="00357F4D"/>
    <w:rsid w:val="00362BF5"/>
    <w:rsid w:val="003736B9"/>
    <w:rsid w:val="003736EC"/>
    <w:rsid w:val="00376D1D"/>
    <w:rsid w:val="00377C12"/>
    <w:rsid w:val="00387075"/>
    <w:rsid w:val="003B0981"/>
    <w:rsid w:val="003B1983"/>
    <w:rsid w:val="003C07A9"/>
    <w:rsid w:val="003C5E27"/>
    <w:rsid w:val="003D7E1D"/>
    <w:rsid w:val="003E0E26"/>
    <w:rsid w:val="003E70C1"/>
    <w:rsid w:val="003F3385"/>
    <w:rsid w:val="003F3E8B"/>
    <w:rsid w:val="003F748E"/>
    <w:rsid w:val="00414250"/>
    <w:rsid w:val="004169D0"/>
    <w:rsid w:val="00444692"/>
    <w:rsid w:val="00463BFA"/>
    <w:rsid w:val="0048038D"/>
    <w:rsid w:val="00481A93"/>
    <w:rsid w:val="00485E0C"/>
    <w:rsid w:val="00487658"/>
    <w:rsid w:val="00496DB5"/>
    <w:rsid w:val="004A2484"/>
    <w:rsid w:val="004A3AAD"/>
    <w:rsid w:val="004A62B7"/>
    <w:rsid w:val="004D6992"/>
    <w:rsid w:val="004F3C9B"/>
    <w:rsid w:val="004F70A9"/>
    <w:rsid w:val="00504D6B"/>
    <w:rsid w:val="00522AC1"/>
    <w:rsid w:val="005306C8"/>
    <w:rsid w:val="00535F92"/>
    <w:rsid w:val="00544072"/>
    <w:rsid w:val="0055420D"/>
    <w:rsid w:val="005632F3"/>
    <w:rsid w:val="00571F21"/>
    <w:rsid w:val="00573F5A"/>
    <w:rsid w:val="005761C7"/>
    <w:rsid w:val="00591D3E"/>
    <w:rsid w:val="005B6CD5"/>
    <w:rsid w:val="005C71C7"/>
    <w:rsid w:val="005D5AE0"/>
    <w:rsid w:val="005F55C2"/>
    <w:rsid w:val="005F7426"/>
    <w:rsid w:val="006267F7"/>
    <w:rsid w:val="006368DD"/>
    <w:rsid w:val="00637A86"/>
    <w:rsid w:val="00643A37"/>
    <w:rsid w:val="00646C23"/>
    <w:rsid w:val="00651C0E"/>
    <w:rsid w:val="006600E2"/>
    <w:rsid w:val="00673CBA"/>
    <w:rsid w:val="0067604D"/>
    <w:rsid w:val="006A30DE"/>
    <w:rsid w:val="006A5B73"/>
    <w:rsid w:val="006D6BB8"/>
    <w:rsid w:val="006E35A2"/>
    <w:rsid w:val="00714D2C"/>
    <w:rsid w:val="007373ED"/>
    <w:rsid w:val="00765CA5"/>
    <w:rsid w:val="00773B0E"/>
    <w:rsid w:val="007B09E9"/>
    <w:rsid w:val="007B7218"/>
    <w:rsid w:val="007E1B28"/>
    <w:rsid w:val="007F336E"/>
    <w:rsid w:val="00824A85"/>
    <w:rsid w:val="00842AB7"/>
    <w:rsid w:val="00842EC6"/>
    <w:rsid w:val="00846FC8"/>
    <w:rsid w:val="0084749B"/>
    <w:rsid w:val="00870735"/>
    <w:rsid w:val="00870A13"/>
    <w:rsid w:val="008748BF"/>
    <w:rsid w:val="00876515"/>
    <w:rsid w:val="008767D8"/>
    <w:rsid w:val="00891932"/>
    <w:rsid w:val="008A60A0"/>
    <w:rsid w:val="008A6F28"/>
    <w:rsid w:val="008D2263"/>
    <w:rsid w:val="008E5CEE"/>
    <w:rsid w:val="008E66AB"/>
    <w:rsid w:val="008F0E72"/>
    <w:rsid w:val="00900EEA"/>
    <w:rsid w:val="00901606"/>
    <w:rsid w:val="009262B5"/>
    <w:rsid w:val="00926EE9"/>
    <w:rsid w:val="009547D4"/>
    <w:rsid w:val="0096014F"/>
    <w:rsid w:val="00971F60"/>
    <w:rsid w:val="009B0E92"/>
    <w:rsid w:val="009D0F23"/>
    <w:rsid w:val="009D1F73"/>
    <w:rsid w:val="009E6E78"/>
    <w:rsid w:val="009F369D"/>
    <w:rsid w:val="009F4FEC"/>
    <w:rsid w:val="00A02F93"/>
    <w:rsid w:val="00A14E2C"/>
    <w:rsid w:val="00A153E8"/>
    <w:rsid w:val="00A1595F"/>
    <w:rsid w:val="00A27F40"/>
    <w:rsid w:val="00A30FE0"/>
    <w:rsid w:val="00A311E5"/>
    <w:rsid w:val="00A32BFD"/>
    <w:rsid w:val="00A35147"/>
    <w:rsid w:val="00A57C55"/>
    <w:rsid w:val="00A61665"/>
    <w:rsid w:val="00A667DC"/>
    <w:rsid w:val="00A72804"/>
    <w:rsid w:val="00A77533"/>
    <w:rsid w:val="00AD57CA"/>
    <w:rsid w:val="00AF32DC"/>
    <w:rsid w:val="00B0405A"/>
    <w:rsid w:val="00B140D4"/>
    <w:rsid w:val="00B20315"/>
    <w:rsid w:val="00B23C82"/>
    <w:rsid w:val="00B37417"/>
    <w:rsid w:val="00B404E4"/>
    <w:rsid w:val="00B56DB2"/>
    <w:rsid w:val="00B60F78"/>
    <w:rsid w:val="00B67F8C"/>
    <w:rsid w:val="00B90F59"/>
    <w:rsid w:val="00BA5370"/>
    <w:rsid w:val="00BB1B60"/>
    <w:rsid w:val="00BC5D5F"/>
    <w:rsid w:val="00BD34BE"/>
    <w:rsid w:val="00BF2D91"/>
    <w:rsid w:val="00BF4DE3"/>
    <w:rsid w:val="00C01113"/>
    <w:rsid w:val="00C212F7"/>
    <w:rsid w:val="00C2308D"/>
    <w:rsid w:val="00C7038A"/>
    <w:rsid w:val="00C70766"/>
    <w:rsid w:val="00C84343"/>
    <w:rsid w:val="00C85D4F"/>
    <w:rsid w:val="00C86CEC"/>
    <w:rsid w:val="00C9510A"/>
    <w:rsid w:val="00CA0858"/>
    <w:rsid w:val="00CA5BC3"/>
    <w:rsid w:val="00CB73B0"/>
    <w:rsid w:val="00CE18F1"/>
    <w:rsid w:val="00CF4780"/>
    <w:rsid w:val="00D00592"/>
    <w:rsid w:val="00D0251C"/>
    <w:rsid w:val="00D03565"/>
    <w:rsid w:val="00D1085A"/>
    <w:rsid w:val="00D267F1"/>
    <w:rsid w:val="00D3437A"/>
    <w:rsid w:val="00D50103"/>
    <w:rsid w:val="00D51021"/>
    <w:rsid w:val="00D54DD4"/>
    <w:rsid w:val="00D67499"/>
    <w:rsid w:val="00DB3298"/>
    <w:rsid w:val="00DB50FD"/>
    <w:rsid w:val="00DD6285"/>
    <w:rsid w:val="00DE088A"/>
    <w:rsid w:val="00DF5675"/>
    <w:rsid w:val="00E012DF"/>
    <w:rsid w:val="00E027BC"/>
    <w:rsid w:val="00E033F1"/>
    <w:rsid w:val="00E16278"/>
    <w:rsid w:val="00E1724D"/>
    <w:rsid w:val="00E22D9C"/>
    <w:rsid w:val="00E31B5D"/>
    <w:rsid w:val="00E367CB"/>
    <w:rsid w:val="00E442EF"/>
    <w:rsid w:val="00E6213C"/>
    <w:rsid w:val="00E746E3"/>
    <w:rsid w:val="00E854CA"/>
    <w:rsid w:val="00E87539"/>
    <w:rsid w:val="00EA3580"/>
    <w:rsid w:val="00EB6ECE"/>
    <w:rsid w:val="00EC2029"/>
    <w:rsid w:val="00ED114D"/>
    <w:rsid w:val="00EE00F3"/>
    <w:rsid w:val="00EE5B4E"/>
    <w:rsid w:val="00F03D1A"/>
    <w:rsid w:val="00F07C3A"/>
    <w:rsid w:val="00F1760E"/>
    <w:rsid w:val="00F2131A"/>
    <w:rsid w:val="00F220D7"/>
    <w:rsid w:val="00F31F55"/>
    <w:rsid w:val="00F31FDB"/>
    <w:rsid w:val="00F45F09"/>
    <w:rsid w:val="00F60E3D"/>
    <w:rsid w:val="00F631CB"/>
    <w:rsid w:val="00F644DD"/>
    <w:rsid w:val="00F647F3"/>
    <w:rsid w:val="00F76273"/>
    <w:rsid w:val="00F856CE"/>
    <w:rsid w:val="00F941A2"/>
    <w:rsid w:val="00FC57A5"/>
    <w:rsid w:val="00FD4CFE"/>
    <w:rsid w:val="00FE696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1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3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DB3298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quote1">
    <w:name w:val="quote1"/>
    <w:basedOn w:val="a0"/>
    <w:rsid w:val="00481A93"/>
    <w:rPr>
      <w:i/>
      <w:iCs/>
      <w:vanish w:val="0"/>
      <w:webHidden w:val="0"/>
      <w:shd w:val="clear" w:color="auto" w:fill="D3D3E1"/>
      <w:specVanish w:val="0"/>
    </w:rPr>
  </w:style>
  <w:style w:type="paragraph" w:styleId="a4">
    <w:name w:val="No Spacing"/>
    <w:uiPriority w:val="1"/>
    <w:qFormat/>
    <w:rsid w:val="00481A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1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4749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 Знак Знак Знак"/>
    <w:basedOn w:val="a"/>
    <w:autoRedefine/>
    <w:rsid w:val="008748B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l">
    <w:name w:val="hl"/>
    <w:basedOn w:val="a0"/>
    <w:rsid w:val="00571F21"/>
  </w:style>
  <w:style w:type="paragraph" w:customStyle="1" w:styleId="a7">
    <w:name w:val="Знак Знак Знак Знак Знак Знак Знак Знак Знак"/>
    <w:basedOn w:val="a"/>
    <w:autoRedefine/>
    <w:rsid w:val="00BD34B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8">
    <w:name w:val="List Paragraph"/>
    <w:basedOn w:val="a"/>
    <w:uiPriority w:val="34"/>
    <w:qFormat/>
    <w:rsid w:val="00D54DD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31F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qa-card-title2">
    <w:name w:val="qa-card-title2"/>
    <w:basedOn w:val="a0"/>
    <w:rsid w:val="00362BF5"/>
  </w:style>
  <w:style w:type="paragraph" w:styleId="a9">
    <w:name w:val="Balloon Text"/>
    <w:basedOn w:val="a"/>
    <w:link w:val="aa"/>
    <w:uiPriority w:val="99"/>
    <w:semiHidden/>
    <w:unhideWhenUsed/>
    <w:rsid w:val="0046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BF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252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FE69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1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3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DB3298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quote1">
    <w:name w:val="quote1"/>
    <w:basedOn w:val="a0"/>
    <w:rsid w:val="00481A93"/>
    <w:rPr>
      <w:i/>
      <w:iCs/>
      <w:vanish w:val="0"/>
      <w:webHidden w:val="0"/>
      <w:shd w:val="clear" w:color="auto" w:fill="D3D3E1"/>
      <w:specVanish w:val="0"/>
    </w:rPr>
  </w:style>
  <w:style w:type="paragraph" w:styleId="a4">
    <w:name w:val="No Spacing"/>
    <w:uiPriority w:val="1"/>
    <w:qFormat/>
    <w:rsid w:val="00481A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1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4749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 Знак Знак Знак"/>
    <w:basedOn w:val="a"/>
    <w:autoRedefine/>
    <w:rsid w:val="008748B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l">
    <w:name w:val="hl"/>
    <w:basedOn w:val="a0"/>
    <w:rsid w:val="00571F21"/>
  </w:style>
  <w:style w:type="paragraph" w:customStyle="1" w:styleId="a7">
    <w:name w:val="Знак Знак Знак Знак Знак Знак Знак Знак Знак"/>
    <w:basedOn w:val="a"/>
    <w:autoRedefine/>
    <w:rsid w:val="00BD34B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8">
    <w:name w:val="List Paragraph"/>
    <w:basedOn w:val="a"/>
    <w:uiPriority w:val="34"/>
    <w:qFormat/>
    <w:rsid w:val="00D54DD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31F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qa-card-title2">
    <w:name w:val="qa-card-title2"/>
    <w:basedOn w:val="a0"/>
    <w:rsid w:val="00362BF5"/>
  </w:style>
  <w:style w:type="paragraph" w:styleId="a9">
    <w:name w:val="Balloon Text"/>
    <w:basedOn w:val="a"/>
    <w:link w:val="aa"/>
    <w:uiPriority w:val="99"/>
    <w:semiHidden/>
    <w:unhideWhenUsed/>
    <w:rsid w:val="0046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BF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252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FE6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9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9244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194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027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16994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0724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656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19789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383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7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5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21351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76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.gov.ru/events/5515625/?sphrase_id=151855" TargetMode="External"/><Relationship Id="rId13" Type="http://schemas.openxmlformats.org/officeDocument/2006/relationships/hyperlink" Target="https://egrul.nalog.ru/" TargetMode="External"/><Relationship Id="rId18" Type="http://schemas.openxmlformats.org/officeDocument/2006/relationships/hyperlink" Target="https://smbn.ru/msp/main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rbitr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grul.nalog.ru/" TargetMode="External"/><Relationship Id="rId17" Type="http://schemas.openxmlformats.org/officeDocument/2006/relationships/hyperlink" Target="http://213.24.58.179/" TargetMode="External"/><Relationship Id="rId25" Type="http://schemas.openxmlformats.org/officeDocument/2006/relationships/hyperlink" Target="https://www.nalog.ru/rn43/about_fts/docs/389715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13.24.58.179/" TargetMode="External"/><Relationship Id="rId20" Type="http://schemas.openxmlformats.org/officeDocument/2006/relationships/hyperlink" Target="http://r43.fsspru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" TargetMode="External"/><Relationship Id="rId24" Type="http://schemas.openxmlformats.org/officeDocument/2006/relationships/hyperlink" Target="http://kirovstat.gks.ru/wps/wcm/connect/rosstat_ts/kirovstat/ru/reportin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msp.nalog.ru/" TargetMode="External"/><Relationship Id="rId23" Type="http://schemas.openxmlformats.org/officeDocument/2006/relationships/hyperlink" Target="http://www.kad.arbitr.ru" TargetMode="External"/><Relationship Id="rId10" Type="http://schemas.openxmlformats.org/officeDocument/2006/relationships/hyperlink" Target="http://213.24.58.179/" TargetMode="External"/><Relationship Id="rId19" Type="http://schemas.openxmlformats.org/officeDocument/2006/relationships/hyperlink" Target="https://tassbi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pen.gov.ru/events/5515409/" TargetMode="External"/><Relationship Id="rId14" Type="http://schemas.openxmlformats.org/officeDocument/2006/relationships/hyperlink" Target="https://service.nalog.ru/vyp/" TargetMode="External"/><Relationship Id="rId22" Type="http://schemas.openxmlformats.org/officeDocument/2006/relationships/hyperlink" Target="http://www.ras.arbit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74BF-3DBA-4A94-B001-D72BE1D2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Intrnet</dc:creator>
  <cp:lastModifiedBy>user</cp:lastModifiedBy>
  <cp:revision>4</cp:revision>
  <cp:lastPrinted>2017-11-03T08:51:00Z</cp:lastPrinted>
  <dcterms:created xsi:type="dcterms:W3CDTF">2017-11-21T07:54:00Z</dcterms:created>
  <dcterms:modified xsi:type="dcterms:W3CDTF">2017-11-21T07:59:00Z</dcterms:modified>
</cp:coreProperties>
</file>