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962" w:rsidRDefault="00D06962">
      <w:pPr>
        <w:pStyle w:val="ConsPlusTitle"/>
        <w:jc w:val="center"/>
      </w:pPr>
    </w:p>
    <w:p w:rsidR="00D06962" w:rsidRDefault="00D06962">
      <w:pPr>
        <w:pStyle w:val="ConsPlusTitle"/>
        <w:jc w:val="center"/>
      </w:pPr>
      <w:r>
        <w:t>ЗАКОН</w:t>
      </w:r>
    </w:p>
    <w:p w:rsidR="00D06962" w:rsidRDefault="00D06962">
      <w:pPr>
        <w:pStyle w:val="ConsPlusTitle"/>
        <w:jc w:val="center"/>
      </w:pPr>
      <w:r>
        <w:t>КИРОВСКОЙ ОБЛАСТИ</w:t>
      </w:r>
    </w:p>
    <w:p w:rsidR="00D06962" w:rsidRDefault="00D06962">
      <w:pPr>
        <w:pStyle w:val="ConsPlusTitle"/>
        <w:jc w:val="center"/>
      </w:pPr>
    </w:p>
    <w:p w:rsidR="00D06962" w:rsidRDefault="00D06962">
      <w:pPr>
        <w:pStyle w:val="ConsPlusTitle"/>
        <w:jc w:val="center"/>
      </w:pPr>
      <w:r>
        <w:t>О ТРАНСПОРТНОМ НАЛОГЕ В КИРОВСКОЙ ОБЛАСТИ</w:t>
      </w:r>
    </w:p>
    <w:p w:rsidR="00D06962" w:rsidRDefault="00D06962">
      <w:pPr>
        <w:pStyle w:val="ConsPlusNormal"/>
        <w:jc w:val="both"/>
      </w:pPr>
    </w:p>
    <w:p w:rsidR="00D06962" w:rsidRDefault="00D06962">
      <w:pPr>
        <w:pStyle w:val="ConsPlusNormal"/>
        <w:jc w:val="right"/>
      </w:pPr>
      <w:proofErr w:type="gramStart"/>
      <w:r>
        <w:t>Принят</w:t>
      </w:r>
      <w:proofErr w:type="gramEnd"/>
    </w:p>
    <w:p w:rsidR="00D06962" w:rsidRDefault="00D06962">
      <w:pPr>
        <w:pStyle w:val="ConsPlusNormal"/>
        <w:jc w:val="right"/>
      </w:pPr>
      <w:r>
        <w:t>Законодательным Собранием</w:t>
      </w:r>
    </w:p>
    <w:p w:rsidR="00D06962" w:rsidRDefault="00D06962">
      <w:pPr>
        <w:pStyle w:val="ConsPlusNormal"/>
        <w:jc w:val="right"/>
      </w:pPr>
      <w:r>
        <w:t>Кировской области</w:t>
      </w:r>
    </w:p>
    <w:p w:rsidR="00D06962" w:rsidRDefault="00D06962">
      <w:pPr>
        <w:pStyle w:val="ConsPlusNormal"/>
        <w:jc w:val="right"/>
      </w:pPr>
      <w:r>
        <w:t>28 ноября 2002 года</w:t>
      </w:r>
    </w:p>
    <w:p w:rsidR="00D06962" w:rsidRDefault="00D069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6962" w:rsidRPr="00D069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6962" w:rsidRPr="00D06962" w:rsidRDefault="00D06962">
            <w:pPr>
              <w:pStyle w:val="ConsPlusNormal"/>
              <w:rPr>
                <w:color w:val="000000" w:themeColor="text1"/>
              </w:rPr>
            </w:pPr>
          </w:p>
        </w:tc>
        <w:tc>
          <w:tcPr>
            <w:tcW w:w="113" w:type="dxa"/>
            <w:tcBorders>
              <w:top w:val="nil"/>
              <w:left w:val="nil"/>
              <w:bottom w:val="nil"/>
              <w:right w:val="nil"/>
            </w:tcBorders>
            <w:shd w:val="clear" w:color="auto" w:fill="F4F3F8"/>
            <w:tcMar>
              <w:top w:w="0" w:type="dxa"/>
              <w:left w:w="0" w:type="dxa"/>
              <w:bottom w:w="0" w:type="dxa"/>
              <w:right w:w="0" w:type="dxa"/>
            </w:tcMar>
          </w:tcPr>
          <w:p w:rsidR="00D06962" w:rsidRPr="00D06962" w:rsidRDefault="00D06962">
            <w:pPr>
              <w:pStyle w:val="ConsPlusNormal"/>
              <w:rPr>
                <w:color w:val="000000" w:themeColor="text1"/>
              </w:rPr>
            </w:pPr>
          </w:p>
        </w:tc>
        <w:tc>
          <w:tcPr>
            <w:tcW w:w="0" w:type="auto"/>
            <w:tcBorders>
              <w:top w:val="nil"/>
              <w:left w:val="nil"/>
              <w:bottom w:val="nil"/>
              <w:right w:val="nil"/>
            </w:tcBorders>
            <w:shd w:val="clear" w:color="auto" w:fill="F4F3F8"/>
            <w:tcMar>
              <w:top w:w="113" w:type="dxa"/>
              <w:left w:w="0" w:type="dxa"/>
              <w:bottom w:w="113" w:type="dxa"/>
              <w:right w:w="0" w:type="dxa"/>
            </w:tcMar>
          </w:tcPr>
          <w:p w:rsidR="00D06962" w:rsidRPr="00D06962" w:rsidRDefault="00D06962">
            <w:pPr>
              <w:pStyle w:val="ConsPlusNormal"/>
              <w:jc w:val="center"/>
              <w:rPr>
                <w:color w:val="000000" w:themeColor="text1"/>
              </w:rPr>
            </w:pPr>
            <w:r w:rsidRPr="00D06962">
              <w:rPr>
                <w:color w:val="000000" w:themeColor="text1"/>
              </w:rPr>
              <w:t>Список изменяющих документов</w:t>
            </w:r>
          </w:p>
          <w:p w:rsidR="00D06962" w:rsidRPr="00D06962" w:rsidRDefault="00D06962">
            <w:pPr>
              <w:pStyle w:val="ConsPlusNormal"/>
              <w:jc w:val="center"/>
              <w:rPr>
                <w:color w:val="000000" w:themeColor="text1"/>
              </w:rPr>
            </w:pPr>
            <w:proofErr w:type="gramStart"/>
            <w:r w:rsidRPr="00D06962">
              <w:rPr>
                <w:color w:val="000000" w:themeColor="text1"/>
              </w:rPr>
              <w:t>(в ред. Законов Кировской области</w:t>
            </w:r>
            <w:proofErr w:type="gramEnd"/>
          </w:p>
          <w:p w:rsidR="00D06962" w:rsidRPr="00D06962" w:rsidRDefault="00D06962">
            <w:pPr>
              <w:pStyle w:val="ConsPlusNormal"/>
              <w:jc w:val="center"/>
              <w:rPr>
                <w:color w:val="000000" w:themeColor="text1"/>
              </w:rPr>
            </w:pPr>
            <w:r w:rsidRPr="00D06962">
              <w:rPr>
                <w:color w:val="000000" w:themeColor="text1"/>
              </w:rPr>
              <w:t>от 03.06.2003 N 159-ЗО, от 01.07.2004 N 249-ЗО, от 29.12.2004 N 298-ЗО,</w:t>
            </w:r>
          </w:p>
          <w:p w:rsidR="00D06962" w:rsidRPr="00D06962" w:rsidRDefault="00D06962">
            <w:pPr>
              <w:pStyle w:val="ConsPlusNormal"/>
              <w:jc w:val="center"/>
              <w:rPr>
                <w:color w:val="000000" w:themeColor="text1"/>
              </w:rPr>
            </w:pPr>
            <w:r w:rsidRPr="00D06962">
              <w:rPr>
                <w:color w:val="000000" w:themeColor="text1"/>
              </w:rPr>
              <w:t>от 24.11.2005 N 379-ЗО, от 27.11.2006 N 49-ЗО, от 27.12.2006 N 75-ЗО,</w:t>
            </w:r>
          </w:p>
          <w:p w:rsidR="00D06962" w:rsidRPr="00D06962" w:rsidRDefault="00D06962">
            <w:pPr>
              <w:pStyle w:val="ConsPlusNormal"/>
              <w:jc w:val="center"/>
              <w:rPr>
                <w:color w:val="000000" w:themeColor="text1"/>
              </w:rPr>
            </w:pPr>
            <w:r w:rsidRPr="00D06962">
              <w:rPr>
                <w:color w:val="000000" w:themeColor="text1"/>
              </w:rPr>
              <w:t>от 02.11.2007 N 177-ЗО, от 07.06.2008 N 251-ЗО, от 01.07.2009 N 396-ЗО,</w:t>
            </w:r>
          </w:p>
          <w:p w:rsidR="00D06962" w:rsidRPr="00D06962" w:rsidRDefault="00D06962">
            <w:pPr>
              <w:pStyle w:val="ConsPlusNormal"/>
              <w:jc w:val="center"/>
              <w:rPr>
                <w:color w:val="000000" w:themeColor="text1"/>
              </w:rPr>
            </w:pPr>
            <w:r w:rsidRPr="00D06962">
              <w:rPr>
                <w:color w:val="000000" w:themeColor="text1"/>
              </w:rPr>
              <w:t>от 26.11.2009 N 456-ЗО, от 10.03.2010 N 504-ЗО, от 08.11.2010 N 570-ЗО,</w:t>
            </w:r>
          </w:p>
          <w:p w:rsidR="00D06962" w:rsidRPr="00D06962" w:rsidRDefault="00D06962">
            <w:pPr>
              <w:pStyle w:val="ConsPlusNormal"/>
              <w:jc w:val="center"/>
              <w:rPr>
                <w:color w:val="000000" w:themeColor="text1"/>
              </w:rPr>
            </w:pPr>
            <w:r w:rsidRPr="00D06962">
              <w:rPr>
                <w:color w:val="000000" w:themeColor="text1"/>
              </w:rPr>
              <w:t>от 01.06.2011 N 8-ЗО, от 20.12.2011 N 115-ЗО, от 04.07.2013 N 304-ЗО,</w:t>
            </w:r>
          </w:p>
          <w:p w:rsidR="00D06962" w:rsidRPr="00D06962" w:rsidRDefault="00D06962">
            <w:pPr>
              <w:pStyle w:val="ConsPlusNormal"/>
              <w:jc w:val="center"/>
              <w:rPr>
                <w:color w:val="000000" w:themeColor="text1"/>
              </w:rPr>
            </w:pPr>
            <w:r w:rsidRPr="00D06962">
              <w:rPr>
                <w:color w:val="000000" w:themeColor="text1"/>
              </w:rPr>
              <w:t>от 01.07.2014 N 423-ЗО, от 14.11.2016 N 14-ЗО, от 27.11.2017 N 119-ЗО,</w:t>
            </w:r>
          </w:p>
          <w:p w:rsidR="00D06962" w:rsidRPr="00D06962" w:rsidRDefault="00D06962">
            <w:pPr>
              <w:pStyle w:val="ConsPlusNormal"/>
              <w:jc w:val="center"/>
              <w:rPr>
                <w:color w:val="000000" w:themeColor="text1"/>
              </w:rPr>
            </w:pPr>
            <w:r w:rsidRPr="00D06962">
              <w:rPr>
                <w:color w:val="000000" w:themeColor="text1"/>
              </w:rPr>
              <w:t>от 23.11.2018 N 193-ЗО, от 23.07.2019 N 276-ЗО, от 19.11.2019 N 314-ЗО,</w:t>
            </w:r>
          </w:p>
          <w:p w:rsidR="00D06962" w:rsidRPr="00D06962" w:rsidRDefault="00D06962">
            <w:pPr>
              <w:pStyle w:val="ConsPlusNormal"/>
              <w:jc w:val="center"/>
              <w:rPr>
                <w:color w:val="000000" w:themeColor="text1"/>
              </w:rPr>
            </w:pPr>
            <w:r w:rsidRPr="00D06962">
              <w:rPr>
                <w:color w:val="000000" w:themeColor="text1"/>
              </w:rPr>
              <w:t>от 24.11.2020 N 415-ЗО, от 21.12.2021 N 26-ЗО, от 31.05.2023 N 177-ЗО,</w:t>
            </w:r>
          </w:p>
          <w:p w:rsidR="00D06962" w:rsidRPr="00D06962" w:rsidRDefault="00D06962">
            <w:pPr>
              <w:pStyle w:val="ConsPlusNormal"/>
              <w:jc w:val="center"/>
              <w:rPr>
                <w:color w:val="000000" w:themeColor="text1"/>
              </w:rPr>
            </w:pPr>
            <w:r w:rsidRPr="00D06962">
              <w:rPr>
                <w:color w:val="000000" w:themeColor="text1"/>
              </w:rPr>
              <w:t>от 31.05.2023 N 178-ЗО, от 11.06.2025 N 402-ЗО, от 04.08.2025 N 413-ЗО,</w:t>
            </w:r>
          </w:p>
          <w:p w:rsidR="00D06962" w:rsidRPr="00D06962" w:rsidRDefault="00D06962">
            <w:pPr>
              <w:pStyle w:val="ConsPlusNormal"/>
              <w:jc w:val="center"/>
              <w:rPr>
                <w:color w:val="000000" w:themeColor="text1"/>
              </w:rPr>
            </w:pPr>
            <w:r w:rsidRPr="00D06962">
              <w:rPr>
                <w:color w:val="000000" w:themeColor="text1"/>
              </w:rPr>
              <w:t>от 26.12.2025 N 454-ЗО, от 19.06.2026 N 518-ЗО)</w:t>
            </w:r>
          </w:p>
        </w:tc>
        <w:tc>
          <w:tcPr>
            <w:tcW w:w="113" w:type="dxa"/>
            <w:tcBorders>
              <w:top w:val="nil"/>
              <w:left w:val="nil"/>
              <w:bottom w:val="nil"/>
              <w:right w:val="nil"/>
            </w:tcBorders>
            <w:shd w:val="clear" w:color="auto" w:fill="F4F3F8"/>
            <w:tcMar>
              <w:top w:w="0" w:type="dxa"/>
              <w:left w:w="0" w:type="dxa"/>
              <w:bottom w:w="0" w:type="dxa"/>
              <w:right w:w="0" w:type="dxa"/>
            </w:tcMar>
          </w:tcPr>
          <w:p w:rsidR="00D06962" w:rsidRPr="00D06962" w:rsidRDefault="00D06962">
            <w:pPr>
              <w:pStyle w:val="ConsPlusNormal"/>
              <w:rPr>
                <w:color w:val="000000" w:themeColor="text1"/>
              </w:rPr>
            </w:pPr>
          </w:p>
        </w:tc>
      </w:tr>
    </w:tbl>
    <w:p w:rsidR="00D06962" w:rsidRPr="00D06962" w:rsidRDefault="00D06962">
      <w:pPr>
        <w:pStyle w:val="ConsPlusNormal"/>
        <w:jc w:val="both"/>
        <w:rPr>
          <w:color w:val="000000" w:themeColor="text1"/>
        </w:rPr>
      </w:pPr>
    </w:p>
    <w:p w:rsidR="00D06962" w:rsidRDefault="00D06962">
      <w:pPr>
        <w:pStyle w:val="ConsPlusNormal"/>
        <w:ind w:firstLine="540"/>
        <w:jc w:val="both"/>
      </w:pPr>
      <w:r>
        <w:t xml:space="preserve">Настоящий Закон в соответствии с Федеральным </w:t>
      </w:r>
      <w:r w:rsidRPr="00D06962">
        <w:rPr>
          <w:color w:val="000000" w:themeColor="text1"/>
        </w:rPr>
        <w:t>законом</w:t>
      </w:r>
      <w:r>
        <w:t xml:space="preserve"> "О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от 24.07.2002 N 110-ФЗ устанавливает и вводит в действие транспортный налог на территории Кировской области.</w:t>
      </w:r>
    </w:p>
    <w:p w:rsidR="00D06962" w:rsidRDefault="00D06962">
      <w:pPr>
        <w:pStyle w:val="ConsPlusNormal"/>
        <w:jc w:val="both"/>
      </w:pPr>
    </w:p>
    <w:p w:rsidR="00D06962" w:rsidRDefault="00D06962">
      <w:pPr>
        <w:pStyle w:val="ConsPlusTitle"/>
        <w:ind w:firstLine="540"/>
        <w:jc w:val="both"/>
        <w:outlineLvl w:val="1"/>
      </w:pPr>
      <w:r>
        <w:t>Статья 1. Общие положения</w:t>
      </w:r>
    </w:p>
    <w:p w:rsidR="00D06962" w:rsidRDefault="00D06962">
      <w:pPr>
        <w:pStyle w:val="ConsPlusNormal"/>
        <w:jc w:val="both"/>
      </w:pPr>
    </w:p>
    <w:p w:rsidR="00D06962" w:rsidRDefault="00D06962">
      <w:pPr>
        <w:pStyle w:val="ConsPlusNormal"/>
        <w:ind w:firstLine="540"/>
        <w:jc w:val="both"/>
      </w:pPr>
      <w:r>
        <w:t xml:space="preserve">Транспортный налог (далее - налог) устанавливается </w:t>
      </w:r>
      <w:r w:rsidRPr="00D06962">
        <w:rPr>
          <w:color w:val="000000" w:themeColor="text1"/>
        </w:rPr>
        <w:t xml:space="preserve">главой 28 </w:t>
      </w:r>
      <w:r>
        <w:t>Налогового кодекса Российской Федерации и настоящим Законом, вводится в действие настоящим Законом и обязателен к уплате на территории Кировской области.</w:t>
      </w:r>
    </w:p>
    <w:p w:rsidR="00D06962" w:rsidRDefault="00D06962">
      <w:pPr>
        <w:pStyle w:val="ConsPlusNormal"/>
        <w:spacing w:before="220"/>
        <w:ind w:firstLine="540"/>
        <w:jc w:val="both"/>
      </w:pPr>
      <w:r>
        <w:t>Абзац исключен. -</w:t>
      </w:r>
      <w:r w:rsidRPr="00D06962">
        <w:rPr>
          <w:color w:val="000000" w:themeColor="text1"/>
        </w:rPr>
        <w:t xml:space="preserve"> </w:t>
      </w:r>
      <w:hyperlink r:id="rId5">
        <w:r w:rsidRPr="00D06962">
          <w:rPr>
            <w:color w:val="000000" w:themeColor="text1"/>
          </w:rPr>
          <w:t>Закон</w:t>
        </w:r>
      </w:hyperlink>
      <w:r>
        <w:t xml:space="preserve"> Кировской области от 07.06.2008 N 251-ЗО.</w:t>
      </w:r>
    </w:p>
    <w:p w:rsidR="00D06962" w:rsidRDefault="00D06962">
      <w:pPr>
        <w:pStyle w:val="ConsPlusNormal"/>
        <w:spacing w:before="220"/>
        <w:ind w:firstLine="540"/>
        <w:jc w:val="both"/>
      </w:pPr>
      <w:r>
        <w:t xml:space="preserve">Абзац утратил силу с 01.01.2021. - </w:t>
      </w:r>
      <w:r w:rsidRPr="00D06962">
        <w:rPr>
          <w:color w:val="000000" w:themeColor="text1"/>
        </w:rPr>
        <w:t xml:space="preserve">Закон </w:t>
      </w:r>
      <w:r>
        <w:t>Кировской области от 24.11.2020 N 415-ЗО.</w:t>
      </w:r>
    </w:p>
    <w:p w:rsidR="00D06962" w:rsidRDefault="00D06962">
      <w:pPr>
        <w:pStyle w:val="ConsPlusNormal"/>
        <w:jc w:val="both"/>
      </w:pPr>
    </w:p>
    <w:p w:rsidR="00D06962" w:rsidRDefault="00D06962">
      <w:pPr>
        <w:pStyle w:val="ConsPlusTitle"/>
        <w:ind w:firstLine="540"/>
        <w:jc w:val="both"/>
        <w:outlineLvl w:val="1"/>
      </w:pPr>
      <w:r>
        <w:t>Статья 2. Исключена. -</w:t>
      </w:r>
      <w:r w:rsidRPr="00D06962">
        <w:rPr>
          <w:color w:val="000000" w:themeColor="text1"/>
        </w:rPr>
        <w:t xml:space="preserve"> Закон </w:t>
      </w:r>
      <w:r>
        <w:t>Кировской области от 10.03.2010 N 504-ЗО.</w:t>
      </w:r>
    </w:p>
    <w:p w:rsidR="00D06962" w:rsidRDefault="00D06962">
      <w:pPr>
        <w:pStyle w:val="ConsPlusNormal"/>
        <w:jc w:val="both"/>
      </w:pPr>
    </w:p>
    <w:p w:rsidR="00D06962" w:rsidRDefault="00D06962">
      <w:pPr>
        <w:pStyle w:val="ConsPlusTitle"/>
        <w:ind w:firstLine="540"/>
        <w:jc w:val="both"/>
        <w:outlineLvl w:val="1"/>
      </w:pPr>
      <w:r>
        <w:t>Статья 3. Налоговые ставки</w:t>
      </w:r>
    </w:p>
    <w:p w:rsidR="00D06962" w:rsidRDefault="00D06962">
      <w:pPr>
        <w:pStyle w:val="ConsPlusNormal"/>
        <w:ind w:firstLine="540"/>
        <w:jc w:val="both"/>
      </w:pPr>
    </w:p>
    <w:p w:rsidR="00D06962" w:rsidRDefault="00D06962">
      <w:pPr>
        <w:pStyle w:val="ConsPlusNormal"/>
        <w:ind w:firstLine="540"/>
        <w:jc w:val="both"/>
      </w:pPr>
      <w:r>
        <w:t xml:space="preserve">(в ред. </w:t>
      </w:r>
      <w:r w:rsidRPr="00D06962">
        <w:rPr>
          <w:color w:val="000000" w:themeColor="text1"/>
        </w:rPr>
        <w:t>Закона</w:t>
      </w:r>
      <w:r>
        <w:t xml:space="preserve"> Кировской области от 27.11.2017 N 119-ЗО)</w:t>
      </w:r>
    </w:p>
    <w:p w:rsidR="00D06962" w:rsidRDefault="00D06962">
      <w:pPr>
        <w:pStyle w:val="ConsPlusNormal"/>
        <w:jc w:val="both"/>
      </w:pPr>
    </w:p>
    <w:p w:rsidR="00D06962" w:rsidRDefault="00D06962">
      <w:pPr>
        <w:pStyle w:val="ConsPlusNormal"/>
        <w:ind w:firstLine="540"/>
        <w:jc w:val="both"/>
      </w:pPr>
      <w:r>
        <w:t>Налоговые ставки устанавливаются соответственно в зависимости от мощности двигателя, тяги реактивного двигателя или валовой вместимости транспортного средства в расчете на одну лошадиную силу мощности двигателя транспортного средства, один килограмм силы тяги реактивного двигателя, одну регистровую тонну, одну единицу валовой вместимости транспортного средства или одну единицу транспортного средства в следующих размерах:</w:t>
      </w:r>
    </w:p>
    <w:p w:rsidR="00D06962" w:rsidRDefault="00D06962">
      <w:pPr>
        <w:pStyle w:val="ConsPlusNormal"/>
        <w:jc w:val="both"/>
      </w:pPr>
      <w:r>
        <w:t xml:space="preserve">(в ред. </w:t>
      </w:r>
      <w:r w:rsidRPr="00D06962">
        <w:rPr>
          <w:color w:val="000000" w:themeColor="text1"/>
        </w:rPr>
        <w:t>Закона</w:t>
      </w:r>
      <w:r>
        <w:t xml:space="preserve"> Кировской области от 19.11.2019 N 314-ЗО)</w:t>
      </w:r>
    </w:p>
    <w:p w:rsidR="00D06962" w:rsidRDefault="00D0696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43"/>
        <w:gridCol w:w="1927"/>
      </w:tblGrid>
      <w:tr w:rsidR="00D06962">
        <w:tc>
          <w:tcPr>
            <w:tcW w:w="7143" w:type="dxa"/>
          </w:tcPr>
          <w:p w:rsidR="00D06962" w:rsidRDefault="00D06962">
            <w:pPr>
              <w:pStyle w:val="ConsPlusNormal"/>
              <w:jc w:val="center"/>
            </w:pPr>
            <w:r>
              <w:lastRenderedPageBreak/>
              <w:t>Наименование объекта налогообложения</w:t>
            </w:r>
          </w:p>
        </w:tc>
        <w:tc>
          <w:tcPr>
            <w:tcW w:w="1927" w:type="dxa"/>
          </w:tcPr>
          <w:p w:rsidR="00D06962" w:rsidRDefault="00D06962">
            <w:pPr>
              <w:pStyle w:val="ConsPlusNormal"/>
              <w:jc w:val="center"/>
            </w:pPr>
            <w:r>
              <w:t>Налоговая ставка (в рублях)</w:t>
            </w:r>
          </w:p>
        </w:tc>
      </w:tr>
      <w:tr w:rsidR="00D06962">
        <w:tc>
          <w:tcPr>
            <w:tcW w:w="7143" w:type="dxa"/>
          </w:tcPr>
          <w:p w:rsidR="00D06962" w:rsidRDefault="00D06962">
            <w:pPr>
              <w:pStyle w:val="ConsPlusNormal"/>
            </w:pPr>
            <w:r>
              <w:t>Автомобили легковые с мощностью двигателя (с каждой лошадиной силы):</w:t>
            </w:r>
          </w:p>
        </w:tc>
        <w:tc>
          <w:tcPr>
            <w:tcW w:w="1927" w:type="dxa"/>
          </w:tcPr>
          <w:p w:rsidR="00D06962" w:rsidRDefault="00D06962">
            <w:pPr>
              <w:pStyle w:val="ConsPlusNormal"/>
            </w:pPr>
          </w:p>
        </w:tc>
      </w:tr>
      <w:tr w:rsidR="00D06962">
        <w:tc>
          <w:tcPr>
            <w:tcW w:w="7143" w:type="dxa"/>
          </w:tcPr>
          <w:p w:rsidR="00D06962" w:rsidRDefault="00D06962">
            <w:pPr>
              <w:pStyle w:val="ConsPlusNormal"/>
            </w:pPr>
            <w:r>
              <w:t>до 45 л. с. (до 33,1 кВт) включительно</w:t>
            </w:r>
          </w:p>
        </w:tc>
        <w:tc>
          <w:tcPr>
            <w:tcW w:w="1927" w:type="dxa"/>
          </w:tcPr>
          <w:p w:rsidR="00D06962" w:rsidRDefault="00D06962">
            <w:pPr>
              <w:pStyle w:val="ConsPlusNormal"/>
              <w:jc w:val="center"/>
            </w:pPr>
            <w:r>
              <w:t>15</w:t>
            </w:r>
          </w:p>
        </w:tc>
      </w:tr>
      <w:tr w:rsidR="00D06962">
        <w:tc>
          <w:tcPr>
            <w:tcW w:w="7143" w:type="dxa"/>
          </w:tcPr>
          <w:p w:rsidR="00D06962" w:rsidRDefault="00D06962">
            <w:pPr>
              <w:pStyle w:val="ConsPlusNormal"/>
            </w:pPr>
            <w:r>
              <w:t xml:space="preserve">свыше 45 л. </w:t>
            </w:r>
            <w:proofErr w:type="gramStart"/>
            <w:r>
              <w:t>с</w:t>
            </w:r>
            <w:proofErr w:type="gramEnd"/>
            <w:r>
              <w:t xml:space="preserve">. до 85 л. </w:t>
            </w:r>
            <w:proofErr w:type="gramStart"/>
            <w:r>
              <w:t>с</w:t>
            </w:r>
            <w:proofErr w:type="gramEnd"/>
            <w:r>
              <w:t>. (свыше 33,1 кВт до 62,5 кВт) включительно</w:t>
            </w:r>
          </w:p>
        </w:tc>
        <w:tc>
          <w:tcPr>
            <w:tcW w:w="1927" w:type="dxa"/>
          </w:tcPr>
          <w:p w:rsidR="00D06962" w:rsidRDefault="00D06962">
            <w:pPr>
              <w:pStyle w:val="ConsPlusNormal"/>
              <w:jc w:val="center"/>
            </w:pPr>
            <w:r>
              <w:t>18</w:t>
            </w:r>
          </w:p>
        </w:tc>
      </w:tr>
      <w:tr w:rsidR="00D06962">
        <w:tc>
          <w:tcPr>
            <w:tcW w:w="7143" w:type="dxa"/>
          </w:tcPr>
          <w:p w:rsidR="00D06962" w:rsidRDefault="00D06962">
            <w:pPr>
              <w:pStyle w:val="ConsPlusNormal"/>
            </w:pPr>
            <w:r>
              <w:t xml:space="preserve">свыше 85 л. </w:t>
            </w:r>
            <w:proofErr w:type="gramStart"/>
            <w:r>
              <w:t>с</w:t>
            </w:r>
            <w:proofErr w:type="gramEnd"/>
            <w:r>
              <w:t xml:space="preserve">. до 110 л. </w:t>
            </w:r>
            <w:proofErr w:type="gramStart"/>
            <w:r>
              <w:t>с</w:t>
            </w:r>
            <w:proofErr w:type="gramEnd"/>
            <w:r>
              <w:t>. (свыше 62,5 кВт до 80,91 кВт) включительно</w:t>
            </w:r>
          </w:p>
        </w:tc>
        <w:tc>
          <w:tcPr>
            <w:tcW w:w="1927" w:type="dxa"/>
          </w:tcPr>
          <w:p w:rsidR="00D06962" w:rsidRDefault="00D06962">
            <w:pPr>
              <w:pStyle w:val="ConsPlusNormal"/>
              <w:jc w:val="center"/>
            </w:pPr>
            <w:r>
              <w:t>20</w:t>
            </w:r>
          </w:p>
        </w:tc>
      </w:tr>
      <w:tr w:rsidR="00D06962">
        <w:tc>
          <w:tcPr>
            <w:tcW w:w="7143" w:type="dxa"/>
          </w:tcPr>
          <w:p w:rsidR="00D06962" w:rsidRDefault="00D06962">
            <w:pPr>
              <w:pStyle w:val="ConsPlusNormal"/>
            </w:pPr>
            <w:r>
              <w:t xml:space="preserve">свыше 110 л. </w:t>
            </w:r>
            <w:proofErr w:type="gramStart"/>
            <w:r>
              <w:t>с</w:t>
            </w:r>
            <w:proofErr w:type="gramEnd"/>
            <w:r>
              <w:t xml:space="preserve">. до 150 л. </w:t>
            </w:r>
            <w:proofErr w:type="gramStart"/>
            <w:r>
              <w:t>с</w:t>
            </w:r>
            <w:proofErr w:type="gramEnd"/>
            <w:r>
              <w:t>. (свыше 80,91 кВт до 110,33 кВт) включительно</w:t>
            </w:r>
          </w:p>
        </w:tc>
        <w:tc>
          <w:tcPr>
            <w:tcW w:w="1927" w:type="dxa"/>
          </w:tcPr>
          <w:p w:rsidR="00D06962" w:rsidRDefault="00D06962">
            <w:pPr>
              <w:pStyle w:val="ConsPlusNormal"/>
              <w:jc w:val="center"/>
            </w:pPr>
            <w:r>
              <w:t>30</w:t>
            </w:r>
          </w:p>
        </w:tc>
      </w:tr>
      <w:tr w:rsidR="00D06962">
        <w:tc>
          <w:tcPr>
            <w:tcW w:w="7143" w:type="dxa"/>
          </w:tcPr>
          <w:p w:rsidR="00D06962" w:rsidRDefault="00D06962">
            <w:pPr>
              <w:pStyle w:val="ConsPlusNormal"/>
            </w:pPr>
            <w:r>
              <w:t xml:space="preserve">свыше 150 л. </w:t>
            </w:r>
            <w:proofErr w:type="gramStart"/>
            <w:r>
              <w:t>с</w:t>
            </w:r>
            <w:proofErr w:type="gramEnd"/>
            <w:r>
              <w:t xml:space="preserve">. до 200 л. </w:t>
            </w:r>
            <w:proofErr w:type="gramStart"/>
            <w:r>
              <w:t>с</w:t>
            </w:r>
            <w:proofErr w:type="gramEnd"/>
            <w:r>
              <w:t>. (свыше 110,33 кВт до 147,1 кВт) включительно</w:t>
            </w:r>
          </w:p>
        </w:tc>
        <w:tc>
          <w:tcPr>
            <w:tcW w:w="1927" w:type="dxa"/>
          </w:tcPr>
          <w:p w:rsidR="00D06962" w:rsidRDefault="00D06962">
            <w:pPr>
              <w:pStyle w:val="ConsPlusNormal"/>
              <w:jc w:val="center"/>
            </w:pPr>
            <w:r>
              <w:t>50</w:t>
            </w:r>
          </w:p>
        </w:tc>
      </w:tr>
      <w:tr w:rsidR="00D06962">
        <w:tc>
          <w:tcPr>
            <w:tcW w:w="7143" w:type="dxa"/>
          </w:tcPr>
          <w:p w:rsidR="00D06962" w:rsidRDefault="00D06962">
            <w:pPr>
              <w:pStyle w:val="ConsPlusNormal"/>
            </w:pPr>
            <w:r>
              <w:t xml:space="preserve">свыше 200 л. </w:t>
            </w:r>
            <w:proofErr w:type="gramStart"/>
            <w:r>
              <w:t>с</w:t>
            </w:r>
            <w:proofErr w:type="gramEnd"/>
            <w:r>
              <w:t xml:space="preserve">. до 250 л. </w:t>
            </w:r>
            <w:proofErr w:type="gramStart"/>
            <w:r>
              <w:t>с</w:t>
            </w:r>
            <w:proofErr w:type="gramEnd"/>
            <w:r>
              <w:t>. (свыше 147,1 кВт до 183,9 кВт) включительно</w:t>
            </w:r>
          </w:p>
        </w:tc>
        <w:tc>
          <w:tcPr>
            <w:tcW w:w="1927" w:type="dxa"/>
          </w:tcPr>
          <w:p w:rsidR="00D06962" w:rsidRDefault="00D06962">
            <w:pPr>
              <w:pStyle w:val="ConsPlusNormal"/>
              <w:jc w:val="center"/>
            </w:pPr>
            <w:r>
              <w:t>75</w:t>
            </w:r>
          </w:p>
        </w:tc>
      </w:tr>
      <w:tr w:rsidR="00D06962">
        <w:tc>
          <w:tcPr>
            <w:tcW w:w="7143" w:type="dxa"/>
          </w:tcPr>
          <w:p w:rsidR="00D06962" w:rsidRDefault="00D06962">
            <w:pPr>
              <w:pStyle w:val="ConsPlusNormal"/>
            </w:pPr>
            <w:r>
              <w:t>свыше 250 л. с. (свыше 183,9 кВт)</w:t>
            </w:r>
          </w:p>
        </w:tc>
        <w:tc>
          <w:tcPr>
            <w:tcW w:w="1927" w:type="dxa"/>
          </w:tcPr>
          <w:p w:rsidR="00D06962" w:rsidRDefault="00D06962">
            <w:pPr>
              <w:pStyle w:val="ConsPlusNormal"/>
              <w:jc w:val="center"/>
            </w:pPr>
            <w:r>
              <w:t>150</w:t>
            </w:r>
          </w:p>
        </w:tc>
      </w:tr>
      <w:tr w:rsidR="00D06962">
        <w:tc>
          <w:tcPr>
            <w:tcW w:w="7143" w:type="dxa"/>
          </w:tcPr>
          <w:p w:rsidR="00D06962" w:rsidRDefault="00D06962">
            <w:pPr>
              <w:pStyle w:val="ConsPlusNormal"/>
            </w:pPr>
            <w:r>
              <w:t>Мотоциклы и мотороллеры с мощностью двигателя (с каждой лошадиной силы):</w:t>
            </w:r>
          </w:p>
        </w:tc>
        <w:tc>
          <w:tcPr>
            <w:tcW w:w="1927" w:type="dxa"/>
          </w:tcPr>
          <w:p w:rsidR="00D06962" w:rsidRDefault="00D06962">
            <w:pPr>
              <w:pStyle w:val="ConsPlusNormal"/>
            </w:pPr>
          </w:p>
        </w:tc>
      </w:tr>
      <w:tr w:rsidR="00D06962">
        <w:tc>
          <w:tcPr>
            <w:tcW w:w="7143" w:type="dxa"/>
          </w:tcPr>
          <w:p w:rsidR="00D06962" w:rsidRDefault="00D06962">
            <w:pPr>
              <w:pStyle w:val="ConsPlusNormal"/>
            </w:pPr>
            <w:r>
              <w:t>до 20 л. с. (до 14,7 кВт) включительно</w:t>
            </w:r>
          </w:p>
        </w:tc>
        <w:tc>
          <w:tcPr>
            <w:tcW w:w="1927" w:type="dxa"/>
          </w:tcPr>
          <w:p w:rsidR="00D06962" w:rsidRDefault="00D06962">
            <w:pPr>
              <w:pStyle w:val="ConsPlusNormal"/>
              <w:jc w:val="center"/>
            </w:pPr>
            <w:r>
              <w:t>6</w:t>
            </w:r>
          </w:p>
        </w:tc>
      </w:tr>
      <w:tr w:rsidR="00D06962">
        <w:tc>
          <w:tcPr>
            <w:tcW w:w="7143" w:type="dxa"/>
          </w:tcPr>
          <w:p w:rsidR="00D06962" w:rsidRDefault="00D06962">
            <w:pPr>
              <w:pStyle w:val="ConsPlusNormal"/>
            </w:pPr>
            <w:r>
              <w:t xml:space="preserve">свыше 20 л. </w:t>
            </w:r>
            <w:proofErr w:type="gramStart"/>
            <w:r>
              <w:t>с</w:t>
            </w:r>
            <w:proofErr w:type="gramEnd"/>
            <w:r>
              <w:t xml:space="preserve">. до 35 л. </w:t>
            </w:r>
            <w:proofErr w:type="gramStart"/>
            <w:r>
              <w:t>с</w:t>
            </w:r>
            <w:proofErr w:type="gramEnd"/>
            <w:r>
              <w:t>. (свыше 14,7 кВт до 25,74 кВт) включительно</w:t>
            </w:r>
          </w:p>
        </w:tc>
        <w:tc>
          <w:tcPr>
            <w:tcW w:w="1927" w:type="dxa"/>
          </w:tcPr>
          <w:p w:rsidR="00D06962" w:rsidRDefault="00D06962">
            <w:pPr>
              <w:pStyle w:val="ConsPlusNormal"/>
              <w:jc w:val="center"/>
            </w:pPr>
            <w:r>
              <w:t>12</w:t>
            </w:r>
          </w:p>
        </w:tc>
      </w:tr>
      <w:tr w:rsidR="00D06962">
        <w:tc>
          <w:tcPr>
            <w:tcW w:w="7143" w:type="dxa"/>
          </w:tcPr>
          <w:p w:rsidR="00D06962" w:rsidRDefault="00D06962">
            <w:pPr>
              <w:pStyle w:val="ConsPlusNormal"/>
            </w:pPr>
            <w:r>
              <w:t xml:space="preserve">свыше 35 л. </w:t>
            </w:r>
            <w:proofErr w:type="gramStart"/>
            <w:r>
              <w:t>с</w:t>
            </w:r>
            <w:proofErr w:type="gramEnd"/>
            <w:r>
              <w:t xml:space="preserve">. до 45 л. </w:t>
            </w:r>
            <w:proofErr w:type="gramStart"/>
            <w:r>
              <w:t>с</w:t>
            </w:r>
            <w:proofErr w:type="gramEnd"/>
            <w:r>
              <w:t>. (свыше 25,74 кВт до 33,1 кВт) включительно</w:t>
            </w:r>
          </w:p>
        </w:tc>
        <w:tc>
          <w:tcPr>
            <w:tcW w:w="1927" w:type="dxa"/>
          </w:tcPr>
          <w:p w:rsidR="00D06962" w:rsidRDefault="00D06962">
            <w:pPr>
              <w:pStyle w:val="ConsPlusNormal"/>
              <w:jc w:val="center"/>
            </w:pPr>
            <w:r>
              <w:t>15</w:t>
            </w:r>
          </w:p>
        </w:tc>
      </w:tr>
      <w:tr w:rsidR="00D06962">
        <w:tc>
          <w:tcPr>
            <w:tcW w:w="7143" w:type="dxa"/>
          </w:tcPr>
          <w:p w:rsidR="00D06962" w:rsidRDefault="00D06962">
            <w:pPr>
              <w:pStyle w:val="ConsPlusNormal"/>
            </w:pPr>
            <w:r>
              <w:t xml:space="preserve">свыше 45 л. </w:t>
            </w:r>
            <w:proofErr w:type="gramStart"/>
            <w:r>
              <w:t>с</w:t>
            </w:r>
            <w:proofErr w:type="gramEnd"/>
            <w:r>
              <w:t xml:space="preserve">. до 100 л. </w:t>
            </w:r>
            <w:proofErr w:type="gramStart"/>
            <w:r>
              <w:t>с</w:t>
            </w:r>
            <w:proofErr w:type="gramEnd"/>
            <w:r>
              <w:t>. (свыше 33,1 кВт до 73,55 кВт) включительно</w:t>
            </w:r>
          </w:p>
        </w:tc>
        <w:tc>
          <w:tcPr>
            <w:tcW w:w="1927" w:type="dxa"/>
          </w:tcPr>
          <w:p w:rsidR="00D06962" w:rsidRDefault="00D06962">
            <w:pPr>
              <w:pStyle w:val="ConsPlusNormal"/>
              <w:jc w:val="center"/>
            </w:pPr>
            <w:r>
              <w:t>30</w:t>
            </w:r>
          </w:p>
        </w:tc>
      </w:tr>
      <w:tr w:rsidR="00D06962">
        <w:tc>
          <w:tcPr>
            <w:tcW w:w="7143" w:type="dxa"/>
          </w:tcPr>
          <w:p w:rsidR="00D06962" w:rsidRDefault="00D06962">
            <w:pPr>
              <w:pStyle w:val="ConsPlusNormal"/>
            </w:pPr>
            <w:r>
              <w:t>свыше 100 л. с. (свыше 73,55 кВт)</w:t>
            </w:r>
          </w:p>
        </w:tc>
        <w:tc>
          <w:tcPr>
            <w:tcW w:w="1927" w:type="dxa"/>
          </w:tcPr>
          <w:p w:rsidR="00D06962" w:rsidRDefault="00D06962">
            <w:pPr>
              <w:pStyle w:val="ConsPlusNormal"/>
              <w:jc w:val="center"/>
            </w:pPr>
            <w:r>
              <w:t>50</w:t>
            </w:r>
          </w:p>
        </w:tc>
      </w:tr>
      <w:tr w:rsidR="00D06962">
        <w:tc>
          <w:tcPr>
            <w:tcW w:w="7143" w:type="dxa"/>
          </w:tcPr>
          <w:p w:rsidR="00D06962" w:rsidRDefault="00D06962">
            <w:pPr>
              <w:pStyle w:val="ConsPlusNormal"/>
            </w:pPr>
            <w:r>
              <w:t>Автобусы с мощностью двигателя (с каждой лошадиной силы):</w:t>
            </w:r>
          </w:p>
        </w:tc>
        <w:tc>
          <w:tcPr>
            <w:tcW w:w="1927" w:type="dxa"/>
          </w:tcPr>
          <w:p w:rsidR="00D06962" w:rsidRDefault="00D06962">
            <w:pPr>
              <w:pStyle w:val="ConsPlusNormal"/>
            </w:pPr>
          </w:p>
        </w:tc>
      </w:tr>
      <w:tr w:rsidR="00D06962">
        <w:tc>
          <w:tcPr>
            <w:tcW w:w="7143" w:type="dxa"/>
          </w:tcPr>
          <w:p w:rsidR="00D06962" w:rsidRDefault="00D06962">
            <w:pPr>
              <w:pStyle w:val="ConsPlusNormal"/>
            </w:pPr>
            <w:r>
              <w:t>до 200 л. с. (до 147,1 кВт) включительно</w:t>
            </w:r>
          </w:p>
        </w:tc>
        <w:tc>
          <w:tcPr>
            <w:tcW w:w="1927" w:type="dxa"/>
          </w:tcPr>
          <w:p w:rsidR="00D06962" w:rsidRDefault="00D06962">
            <w:pPr>
              <w:pStyle w:val="ConsPlusNormal"/>
              <w:jc w:val="center"/>
            </w:pPr>
            <w:r>
              <w:t>50</w:t>
            </w:r>
          </w:p>
        </w:tc>
      </w:tr>
      <w:tr w:rsidR="00D06962">
        <w:tc>
          <w:tcPr>
            <w:tcW w:w="7143" w:type="dxa"/>
          </w:tcPr>
          <w:p w:rsidR="00D06962" w:rsidRDefault="00D06962">
            <w:pPr>
              <w:pStyle w:val="ConsPlusNormal"/>
            </w:pPr>
            <w:r>
              <w:t>свыше 200 л. с. (свыше 147,1 кВт)</w:t>
            </w:r>
          </w:p>
        </w:tc>
        <w:tc>
          <w:tcPr>
            <w:tcW w:w="1927" w:type="dxa"/>
          </w:tcPr>
          <w:p w:rsidR="00D06962" w:rsidRDefault="00D06962">
            <w:pPr>
              <w:pStyle w:val="ConsPlusNormal"/>
              <w:jc w:val="center"/>
            </w:pPr>
            <w:r>
              <w:t>100</w:t>
            </w:r>
          </w:p>
        </w:tc>
      </w:tr>
      <w:tr w:rsidR="00D06962">
        <w:tc>
          <w:tcPr>
            <w:tcW w:w="7143" w:type="dxa"/>
          </w:tcPr>
          <w:p w:rsidR="00D06962" w:rsidRDefault="00D06962">
            <w:pPr>
              <w:pStyle w:val="ConsPlusNormal"/>
            </w:pPr>
            <w:r>
              <w:t>Грузовые автомобили с мощностью двигателя (с каждой лошадиной силы):</w:t>
            </w:r>
          </w:p>
        </w:tc>
        <w:tc>
          <w:tcPr>
            <w:tcW w:w="1927" w:type="dxa"/>
          </w:tcPr>
          <w:p w:rsidR="00D06962" w:rsidRDefault="00D06962">
            <w:pPr>
              <w:pStyle w:val="ConsPlusNormal"/>
            </w:pPr>
          </w:p>
        </w:tc>
      </w:tr>
      <w:tr w:rsidR="00D06962">
        <w:tc>
          <w:tcPr>
            <w:tcW w:w="7143" w:type="dxa"/>
          </w:tcPr>
          <w:p w:rsidR="00D06962" w:rsidRDefault="00D06962">
            <w:pPr>
              <w:pStyle w:val="ConsPlusNormal"/>
            </w:pPr>
            <w:r>
              <w:t>до 100 л. с. (до 73,55 кВт) включительно</w:t>
            </w:r>
          </w:p>
        </w:tc>
        <w:tc>
          <w:tcPr>
            <w:tcW w:w="1927" w:type="dxa"/>
          </w:tcPr>
          <w:p w:rsidR="00D06962" w:rsidRDefault="00D06962">
            <w:pPr>
              <w:pStyle w:val="ConsPlusNormal"/>
              <w:jc w:val="center"/>
            </w:pPr>
            <w:r>
              <w:t>25</w:t>
            </w:r>
          </w:p>
        </w:tc>
      </w:tr>
      <w:tr w:rsidR="00D06962">
        <w:tc>
          <w:tcPr>
            <w:tcW w:w="7143" w:type="dxa"/>
          </w:tcPr>
          <w:p w:rsidR="00D06962" w:rsidRDefault="00D06962">
            <w:pPr>
              <w:pStyle w:val="ConsPlusNormal"/>
            </w:pPr>
            <w:r>
              <w:t xml:space="preserve">свыше 100 л. </w:t>
            </w:r>
            <w:proofErr w:type="gramStart"/>
            <w:r>
              <w:t>с</w:t>
            </w:r>
            <w:proofErr w:type="gramEnd"/>
            <w:r>
              <w:t xml:space="preserve">. до 150 л. </w:t>
            </w:r>
            <w:proofErr w:type="gramStart"/>
            <w:r>
              <w:t>с</w:t>
            </w:r>
            <w:proofErr w:type="gramEnd"/>
            <w:r>
              <w:t>. (свыше 73,55 кВт до 110,33 кВт) включительно</w:t>
            </w:r>
          </w:p>
        </w:tc>
        <w:tc>
          <w:tcPr>
            <w:tcW w:w="1927" w:type="dxa"/>
          </w:tcPr>
          <w:p w:rsidR="00D06962" w:rsidRDefault="00D06962">
            <w:pPr>
              <w:pStyle w:val="ConsPlusNormal"/>
              <w:jc w:val="center"/>
            </w:pPr>
            <w:r>
              <w:t>40</w:t>
            </w:r>
          </w:p>
        </w:tc>
      </w:tr>
      <w:tr w:rsidR="00D06962">
        <w:tc>
          <w:tcPr>
            <w:tcW w:w="7143" w:type="dxa"/>
          </w:tcPr>
          <w:p w:rsidR="00D06962" w:rsidRDefault="00D06962">
            <w:pPr>
              <w:pStyle w:val="ConsPlusNormal"/>
            </w:pPr>
            <w:r>
              <w:t xml:space="preserve">свыше 150 л. </w:t>
            </w:r>
            <w:proofErr w:type="gramStart"/>
            <w:r>
              <w:t>с</w:t>
            </w:r>
            <w:proofErr w:type="gramEnd"/>
            <w:r>
              <w:t xml:space="preserve">. до 200 л. </w:t>
            </w:r>
            <w:proofErr w:type="gramStart"/>
            <w:r>
              <w:t>с</w:t>
            </w:r>
            <w:proofErr w:type="gramEnd"/>
            <w:r>
              <w:t>. (свыше 110,33 кВт до 147,1 кВт) включительно</w:t>
            </w:r>
          </w:p>
        </w:tc>
        <w:tc>
          <w:tcPr>
            <w:tcW w:w="1927" w:type="dxa"/>
          </w:tcPr>
          <w:p w:rsidR="00D06962" w:rsidRDefault="00D06962">
            <w:pPr>
              <w:pStyle w:val="ConsPlusNormal"/>
              <w:jc w:val="center"/>
            </w:pPr>
            <w:r>
              <w:t>50</w:t>
            </w:r>
          </w:p>
        </w:tc>
      </w:tr>
      <w:tr w:rsidR="00D06962">
        <w:tc>
          <w:tcPr>
            <w:tcW w:w="7143" w:type="dxa"/>
          </w:tcPr>
          <w:p w:rsidR="00D06962" w:rsidRDefault="00D06962">
            <w:pPr>
              <w:pStyle w:val="ConsPlusNormal"/>
            </w:pPr>
            <w:r>
              <w:t xml:space="preserve">свыше 200 л. </w:t>
            </w:r>
            <w:proofErr w:type="gramStart"/>
            <w:r>
              <w:t>с</w:t>
            </w:r>
            <w:proofErr w:type="gramEnd"/>
            <w:r>
              <w:t xml:space="preserve">. до 250 л. </w:t>
            </w:r>
            <w:proofErr w:type="gramStart"/>
            <w:r>
              <w:t>с</w:t>
            </w:r>
            <w:proofErr w:type="gramEnd"/>
            <w:r>
              <w:t>. (свыше 147,1 кВт до 183,9 кВт) включительно</w:t>
            </w:r>
          </w:p>
        </w:tc>
        <w:tc>
          <w:tcPr>
            <w:tcW w:w="1927" w:type="dxa"/>
          </w:tcPr>
          <w:p w:rsidR="00D06962" w:rsidRDefault="00D06962">
            <w:pPr>
              <w:pStyle w:val="ConsPlusNormal"/>
              <w:jc w:val="center"/>
            </w:pPr>
            <w:r>
              <w:t>65</w:t>
            </w:r>
          </w:p>
        </w:tc>
      </w:tr>
      <w:tr w:rsidR="00D06962">
        <w:tc>
          <w:tcPr>
            <w:tcW w:w="7143" w:type="dxa"/>
          </w:tcPr>
          <w:p w:rsidR="00D06962" w:rsidRDefault="00D06962">
            <w:pPr>
              <w:pStyle w:val="ConsPlusNormal"/>
            </w:pPr>
            <w:r>
              <w:t>свыше 250 л. с. (свыше 183,9 кВт)</w:t>
            </w:r>
          </w:p>
        </w:tc>
        <w:tc>
          <w:tcPr>
            <w:tcW w:w="1927" w:type="dxa"/>
          </w:tcPr>
          <w:p w:rsidR="00D06962" w:rsidRDefault="00D06962">
            <w:pPr>
              <w:pStyle w:val="ConsPlusNormal"/>
              <w:jc w:val="center"/>
            </w:pPr>
            <w:r>
              <w:t>85</w:t>
            </w:r>
          </w:p>
        </w:tc>
      </w:tr>
      <w:tr w:rsidR="00D06962">
        <w:tc>
          <w:tcPr>
            <w:tcW w:w="7143" w:type="dxa"/>
          </w:tcPr>
          <w:p w:rsidR="00D06962" w:rsidRDefault="00D06962">
            <w:pPr>
              <w:pStyle w:val="ConsPlusNormal"/>
            </w:pPr>
            <w:r>
              <w:t>Другие самоходные транспортные средства, машины и механизмы на пневматическом и гусеничном ходу (с каждой лошадиной силы)</w:t>
            </w:r>
          </w:p>
        </w:tc>
        <w:tc>
          <w:tcPr>
            <w:tcW w:w="1927" w:type="dxa"/>
          </w:tcPr>
          <w:p w:rsidR="00D06962" w:rsidRDefault="00D06962">
            <w:pPr>
              <w:pStyle w:val="ConsPlusNormal"/>
              <w:jc w:val="center"/>
            </w:pPr>
            <w:r>
              <w:t>25</w:t>
            </w:r>
          </w:p>
        </w:tc>
      </w:tr>
      <w:tr w:rsidR="00D06962">
        <w:tc>
          <w:tcPr>
            <w:tcW w:w="7143" w:type="dxa"/>
          </w:tcPr>
          <w:p w:rsidR="00D06962" w:rsidRDefault="00D06962">
            <w:pPr>
              <w:pStyle w:val="ConsPlusNormal"/>
            </w:pPr>
            <w:r>
              <w:t>Снегоходы, мотосани с мощностью двигателя (с каждой лошадиной силы):</w:t>
            </w:r>
          </w:p>
        </w:tc>
        <w:tc>
          <w:tcPr>
            <w:tcW w:w="1927" w:type="dxa"/>
          </w:tcPr>
          <w:p w:rsidR="00D06962" w:rsidRDefault="00D06962">
            <w:pPr>
              <w:pStyle w:val="ConsPlusNormal"/>
            </w:pPr>
          </w:p>
        </w:tc>
      </w:tr>
      <w:tr w:rsidR="00D06962">
        <w:tc>
          <w:tcPr>
            <w:tcW w:w="7143" w:type="dxa"/>
          </w:tcPr>
          <w:p w:rsidR="00D06962" w:rsidRDefault="00D06962">
            <w:pPr>
              <w:pStyle w:val="ConsPlusNormal"/>
            </w:pPr>
            <w:r>
              <w:lastRenderedPageBreak/>
              <w:t>до 50 л. с. (до 36,77 кВт) включительно</w:t>
            </w:r>
          </w:p>
        </w:tc>
        <w:tc>
          <w:tcPr>
            <w:tcW w:w="1927" w:type="dxa"/>
          </w:tcPr>
          <w:p w:rsidR="00D06962" w:rsidRDefault="00D06962">
            <w:pPr>
              <w:pStyle w:val="ConsPlusNormal"/>
              <w:jc w:val="center"/>
            </w:pPr>
            <w:r>
              <w:t>25</w:t>
            </w:r>
          </w:p>
        </w:tc>
      </w:tr>
      <w:tr w:rsidR="00D06962">
        <w:tc>
          <w:tcPr>
            <w:tcW w:w="7143" w:type="dxa"/>
          </w:tcPr>
          <w:p w:rsidR="00D06962" w:rsidRDefault="00D06962">
            <w:pPr>
              <w:pStyle w:val="ConsPlusNormal"/>
            </w:pPr>
            <w:r>
              <w:t>свыше 50 л. с. (свыше 36,77 кВт)</w:t>
            </w:r>
          </w:p>
        </w:tc>
        <w:tc>
          <w:tcPr>
            <w:tcW w:w="1927" w:type="dxa"/>
          </w:tcPr>
          <w:p w:rsidR="00D06962" w:rsidRDefault="00D06962">
            <w:pPr>
              <w:pStyle w:val="ConsPlusNormal"/>
              <w:jc w:val="center"/>
            </w:pPr>
            <w:r>
              <w:t>50</w:t>
            </w:r>
          </w:p>
        </w:tc>
      </w:tr>
      <w:tr w:rsidR="00D06962">
        <w:tc>
          <w:tcPr>
            <w:tcW w:w="7143" w:type="dxa"/>
          </w:tcPr>
          <w:p w:rsidR="00D06962" w:rsidRDefault="00D06962">
            <w:pPr>
              <w:pStyle w:val="ConsPlusNormal"/>
            </w:pPr>
            <w:r>
              <w:t>Катера, моторные лодки и другие водные транспортные средства с мощностью двигателя (с каждой лошадиной силы):</w:t>
            </w:r>
          </w:p>
        </w:tc>
        <w:tc>
          <w:tcPr>
            <w:tcW w:w="1927" w:type="dxa"/>
          </w:tcPr>
          <w:p w:rsidR="00D06962" w:rsidRDefault="00D06962">
            <w:pPr>
              <w:pStyle w:val="ConsPlusNormal"/>
            </w:pPr>
          </w:p>
        </w:tc>
      </w:tr>
      <w:tr w:rsidR="00D06962">
        <w:tc>
          <w:tcPr>
            <w:tcW w:w="7143" w:type="dxa"/>
          </w:tcPr>
          <w:p w:rsidR="00D06962" w:rsidRDefault="00D06962">
            <w:pPr>
              <w:pStyle w:val="ConsPlusNormal"/>
            </w:pPr>
            <w:r>
              <w:t>до 100 л. с. (до 73,55 кВт) включительно</w:t>
            </w:r>
          </w:p>
        </w:tc>
        <w:tc>
          <w:tcPr>
            <w:tcW w:w="1927" w:type="dxa"/>
          </w:tcPr>
          <w:p w:rsidR="00D06962" w:rsidRDefault="00D06962">
            <w:pPr>
              <w:pStyle w:val="ConsPlusNormal"/>
              <w:jc w:val="center"/>
            </w:pPr>
            <w:r>
              <w:t>50</w:t>
            </w:r>
          </w:p>
        </w:tc>
      </w:tr>
      <w:tr w:rsidR="00D06962">
        <w:tc>
          <w:tcPr>
            <w:tcW w:w="7143" w:type="dxa"/>
          </w:tcPr>
          <w:p w:rsidR="00D06962" w:rsidRDefault="00D06962">
            <w:pPr>
              <w:pStyle w:val="ConsPlusNormal"/>
            </w:pPr>
            <w:r>
              <w:t>свыше 100 л. с. (свыше 73,55 кВт)</w:t>
            </w:r>
          </w:p>
        </w:tc>
        <w:tc>
          <w:tcPr>
            <w:tcW w:w="1927" w:type="dxa"/>
          </w:tcPr>
          <w:p w:rsidR="00D06962" w:rsidRDefault="00D06962">
            <w:pPr>
              <w:pStyle w:val="ConsPlusNormal"/>
              <w:jc w:val="center"/>
            </w:pPr>
            <w:r>
              <w:t>100</w:t>
            </w:r>
          </w:p>
        </w:tc>
      </w:tr>
      <w:tr w:rsidR="00D06962">
        <w:tc>
          <w:tcPr>
            <w:tcW w:w="7143" w:type="dxa"/>
          </w:tcPr>
          <w:p w:rsidR="00D06962" w:rsidRDefault="00D06962">
            <w:pPr>
              <w:pStyle w:val="ConsPlusNormal"/>
            </w:pPr>
            <w:r>
              <w:t>Яхты и другие парусно-моторные суда с мощностью двигателя (с каждой лошадиной силы):</w:t>
            </w:r>
          </w:p>
        </w:tc>
        <w:tc>
          <w:tcPr>
            <w:tcW w:w="1927" w:type="dxa"/>
          </w:tcPr>
          <w:p w:rsidR="00D06962" w:rsidRDefault="00D06962">
            <w:pPr>
              <w:pStyle w:val="ConsPlusNormal"/>
            </w:pPr>
          </w:p>
        </w:tc>
      </w:tr>
      <w:tr w:rsidR="00D06962">
        <w:tc>
          <w:tcPr>
            <w:tcW w:w="7143" w:type="dxa"/>
          </w:tcPr>
          <w:p w:rsidR="00D06962" w:rsidRDefault="00D06962">
            <w:pPr>
              <w:pStyle w:val="ConsPlusNormal"/>
            </w:pPr>
            <w:r>
              <w:t>до 100 л. с. (до 73,55 кВт) включительно</w:t>
            </w:r>
          </w:p>
        </w:tc>
        <w:tc>
          <w:tcPr>
            <w:tcW w:w="1927" w:type="dxa"/>
          </w:tcPr>
          <w:p w:rsidR="00D06962" w:rsidRDefault="00D06962">
            <w:pPr>
              <w:pStyle w:val="ConsPlusNormal"/>
              <w:jc w:val="center"/>
            </w:pPr>
            <w:r>
              <w:t>100</w:t>
            </w:r>
          </w:p>
        </w:tc>
      </w:tr>
      <w:tr w:rsidR="00D06962">
        <w:tc>
          <w:tcPr>
            <w:tcW w:w="7143" w:type="dxa"/>
          </w:tcPr>
          <w:p w:rsidR="00D06962" w:rsidRDefault="00D06962">
            <w:pPr>
              <w:pStyle w:val="ConsPlusNormal"/>
            </w:pPr>
            <w:r>
              <w:t>свыше 100 л. с. (свыше 73,55 кВт)</w:t>
            </w:r>
          </w:p>
        </w:tc>
        <w:tc>
          <w:tcPr>
            <w:tcW w:w="1927" w:type="dxa"/>
          </w:tcPr>
          <w:p w:rsidR="00D06962" w:rsidRDefault="00D06962">
            <w:pPr>
              <w:pStyle w:val="ConsPlusNormal"/>
              <w:jc w:val="center"/>
            </w:pPr>
            <w:r>
              <w:t>200</w:t>
            </w:r>
          </w:p>
        </w:tc>
      </w:tr>
      <w:tr w:rsidR="00D06962">
        <w:tc>
          <w:tcPr>
            <w:tcW w:w="7143" w:type="dxa"/>
          </w:tcPr>
          <w:p w:rsidR="00D06962" w:rsidRDefault="00D06962">
            <w:pPr>
              <w:pStyle w:val="ConsPlusNormal"/>
            </w:pPr>
            <w:r>
              <w:t>Гидроциклы с мощностью двигателя (с каждой лошадиной силы):</w:t>
            </w:r>
          </w:p>
        </w:tc>
        <w:tc>
          <w:tcPr>
            <w:tcW w:w="1927" w:type="dxa"/>
          </w:tcPr>
          <w:p w:rsidR="00D06962" w:rsidRDefault="00D06962">
            <w:pPr>
              <w:pStyle w:val="ConsPlusNormal"/>
            </w:pPr>
          </w:p>
        </w:tc>
      </w:tr>
      <w:tr w:rsidR="00D06962">
        <w:tc>
          <w:tcPr>
            <w:tcW w:w="7143" w:type="dxa"/>
          </w:tcPr>
          <w:p w:rsidR="00D06962" w:rsidRDefault="00D06962">
            <w:pPr>
              <w:pStyle w:val="ConsPlusNormal"/>
            </w:pPr>
            <w:r>
              <w:t>до 100 л. с. (до 73,55 кВт) включительно</w:t>
            </w:r>
          </w:p>
        </w:tc>
        <w:tc>
          <w:tcPr>
            <w:tcW w:w="1927" w:type="dxa"/>
          </w:tcPr>
          <w:p w:rsidR="00D06962" w:rsidRDefault="00D06962">
            <w:pPr>
              <w:pStyle w:val="ConsPlusNormal"/>
              <w:jc w:val="center"/>
            </w:pPr>
            <w:r>
              <w:t>125</w:t>
            </w:r>
          </w:p>
        </w:tc>
      </w:tr>
      <w:tr w:rsidR="00D06962">
        <w:tc>
          <w:tcPr>
            <w:tcW w:w="7143" w:type="dxa"/>
          </w:tcPr>
          <w:p w:rsidR="00D06962" w:rsidRDefault="00D06962">
            <w:pPr>
              <w:pStyle w:val="ConsPlusNormal"/>
            </w:pPr>
            <w:r>
              <w:t>свыше 100 л. с. (свыше 73,55 кВт)</w:t>
            </w:r>
          </w:p>
        </w:tc>
        <w:tc>
          <w:tcPr>
            <w:tcW w:w="1927" w:type="dxa"/>
          </w:tcPr>
          <w:p w:rsidR="00D06962" w:rsidRDefault="00D06962">
            <w:pPr>
              <w:pStyle w:val="ConsPlusNormal"/>
              <w:jc w:val="center"/>
            </w:pPr>
            <w:r>
              <w:t>250</w:t>
            </w:r>
          </w:p>
        </w:tc>
      </w:tr>
      <w:tr w:rsidR="00D06962">
        <w:tblPrEx>
          <w:tblBorders>
            <w:insideH w:val="nil"/>
          </w:tblBorders>
        </w:tblPrEx>
        <w:tc>
          <w:tcPr>
            <w:tcW w:w="7143" w:type="dxa"/>
            <w:tcBorders>
              <w:bottom w:val="nil"/>
            </w:tcBorders>
          </w:tcPr>
          <w:p w:rsidR="00D06962" w:rsidRDefault="00D06962">
            <w:pPr>
              <w:pStyle w:val="ConsPlusNormal"/>
            </w:pPr>
            <w:r>
              <w:t>Несамоходные (буксируемые) суда, для которых определяется валовая вместимость (с каждой регистровой тонны или единицы валовой вместимости в случае, если валовая вместимость определена без указания размерности)</w:t>
            </w:r>
          </w:p>
        </w:tc>
        <w:tc>
          <w:tcPr>
            <w:tcW w:w="1927" w:type="dxa"/>
            <w:tcBorders>
              <w:bottom w:val="nil"/>
            </w:tcBorders>
          </w:tcPr>
          <w:p w:rsidR="00D06962" w:rsidRDefault="00D06962">
            <w:pPr>
              <w:pStyle w:val="ConsPlusNormal"/>
              <w:jc w:val="center"/>
            </w:pPr>
            <w:r>
              <w:t>100</w:t>
            </w:r>
          </w:p>
        </w:tc>
      </w:tr>
      <w:tr w:rsidR="00D06962">
        <w:tblPrEx>
          <w:tblBorders>
            <w:insideH w:val="nil"/>
          </w:tblBorders>
        </w:tblPrEx>
        <w:tc>
          <w:tcPr>
            <w:tcW w:w="9070" w:type="dxa"/>
            <w:gridSpan w:val="2"/>
            <w:tcBorders>
              <w:top w:val="nil"/>
            </w:tcBorders>
          </w:tcPr>
          <w:p w:rsidR="00D06962" w:rsidRDefault="00D06962">
            <w:pPr>
              <w:pStyle w:val="ConsPlusNormal"/>
              <w:jc w:val="both"/>
            </w:pPr>
            <w:r>
              <w:t>(в ред.</w:t>
            </w:r>
            <w:r w:rsidRPr="00D06962">
              <w:rPr>
                <w:color w:val="000000" w:themeColor="text1"/>
              </w:rPr>
              <w:t xml:space="preserve"> </w:t>
            </w:r>
            <w:hyperlink r:id="rId6">
              <w:r w:rsidRPr="00D06962">
                <w:rPr>
                  <w:color w:val="000000" w:themeColor="text1"/>
                </w:rPr>
                <w:t>Закона</w:t>
              </w:r>
            </w:hyperlink>
            <w:r>
              <w:t xml:space="preserve"> Кировской области от 19.11.2019 N 314-ЗО)</w:t>
            </w:r>
          </w:p>
        </w:tc>
      </w:tr>
      <w:tr w:rsidR="00D06962">
        <w:tc>
          <w:tcPr>
            <w:tcW w:w="7143" w:type="dxa"/>
          </w:tcPr>
          <w:p w:rsidR="00D06962" w:rsidRDefault="00D06962">
            <w:pPr>
              <w:pStyle w:val="ConsPlusNormal"/>
            </w:pPr>
            <w:r>
              <w:t>Самолеты, вертолеты и иные воздушные суда, имеющие двигатели (с каждой лошадиной силы)</w:t>
            </w:r>
          </w:p>
        </w:tc>
        <w:tc>
          <w:tcPr>
            <w:tcW w:w="1927" w:type="dxa"/>
          </w:tcPr>
          <w:p w:rsidR="00D06962" w:rsidRDefault="00D06962">
            <w:pPr>
              <w:pStyle w:val="ConsPlusNormal"/>
              <w:jc w:val="center"/>
            </w:pPr>
            <w:r>
              <w:t>125</w:t>
            </w:r>
          </w:p>
        </w:tc>
      </w:tr>
      <w:tr w:rsidR="00D06962">
        <w:tc>
          <w:tcPr>
            <w:tcW w:w="7143" w:type="dxa"/>
          </w:tcPr>
          <w:p w:rsidR="00D06962" w:rsidRDefault="00D06962">
            <w:pPr>
              <w:pStyle w:val="ConsPlusNormal"/>
            </w:pPr>
            <w:r>
              <w:t>Самолеты, имеющие реактивные двигатели (с каждого килограмма силы тяги)</w:t>
            </w:r>
          </w:p>
        </w:tc>
        <w:tc>
          <w:tcPr>
            <w:tcW w:w="1927" w:type="dxa"/>
          </w:tcPr>
          <w:p w:rsidR="00D06962" w:rsidRDefault="00D06962">
            <w:pPr>
              <w:pStyle w:val="ConsPlusNormal"/>
              <w:jc w:val="center"/>
            </w:pPr>
            <w:r>
              <w:t>100</w:t>
            </w:r>
          </w:p>
        </w:tc>
      </w:tr>
      <w:tr w:rsidR="00D06962">
        <w:tc>
          <w:tcPr>
            <w:tcW w:w="7143" w:type="dxa"/>
          </w:tcPr>
          <w:p w:rsidR="00D06962" w:rsidRDefault="00D06962">
            <w:pPr>
              <w:pStyle w:val="ConsPlusNormal"/>
            </w:pPr>
            <w:r>
              <w:t>Другие водные и воздушные транспортные средства, не имеющие двигателей (с единицы транспортного средства)</w:t>
            </w:r>
          </w:p>
        </w:tc>
        <w:tc>
          <w:tcPr>
            <w:tcW w:w="1927" w:type="dxa"/>
          </w:tcPr>
          <w:p w:rsidR="00D06962" w:rsidRDefault="00D06962">
            <w:pPr>
              <w:pStyle w:val="ConsPlusNormal"/>
              <w:jc w:val="center"/>
            </w:pPr>
            <w:r>
              <w:t>1000</w:t>
            </w:r>
          </w:p>
        </w:tc>
      </w:tr>
    </w:tbl>
    <w:p w:rsidR="00D06962" w:rsidRDefault="00D06962">
      <w:pPr>
        <w:pStyle w:val="ConsPlusNormal"/>
        <w:jc w:val="both"/>
      </w:pPr>
    </w:p>
    <w:p w:rsidR="00D06962" w:rsidRDefault="00D06962">
      <w:pPr>
        <w:pStyle w:val="ConsPlusTitle"/>
        <w:ind w:firstLine="540"/>
        <w:jc w:val="both"/>
        <w:outlineLvl w:val="1"/>
      </w:pPr>
      <w:r>
        <w:t>Статья 4. Порядок уплаты налога налогоплательщиками-организациями</w:t>
      </w:r>
    </w:p>
    <w:p w:rsidR="00D06962" w:rsidRDefault="00D06962">
      <w:pPr>
        <w:pStyle w:val="ConsPlusNormal"/>
        <w:ind w:firstLine="540"/>
        <w:jc w:val="both"/>
      </w:pPr>
    </w:p>
    <w:p w:rsidR="00D06962" w:rsidRDefault="00D06962">
      <w:pPr>
        <w:pStyle w:val="ConsPlusNormal"/>
        <w:ind w:firstLine="540"/>
        <w:jc w:val="both"/>
      </w:pPr>
      <w:r>
        <w:t>(в ред.</w:t>
      </w:r>
      <w:r w:rsidRPr="00D06962">
        <w:rPr>
          <w:color w:val="000000" w:themeColor="text1"/>
        </w:rPr>
        <w:t xml:space="preserve"> </w:t>
      </w:r>
      <w:hyperlink r:id="rId7">
        <w:r w:rsidRPr="00D06962">
          <w:rPr>
            <w:color w:val="000000" w:themeColor="text1"/>
          </w:rPr>
          <w:t>Закона</w:t>
        </w:r>
      </w:hyperlink>
      <w:r>
        <w:t xml:space="preserve"> Кировской области от 24.11.2020 N 415-ЗО)</w:t>
      </w:r>
    </w:p>
    <w:p w:rsidR="00D06962" w:rsidRDefault="00D06962">
      <w:pPr>
        <w:pStyle w:val="ConsPlusNormal"/>
        <w:jc w:val="both"/>
      </w:pPr>
    </w:p>
    <w:p w:rsidR="00D06962" w:rsidRDefault="00D06962">
      <w:pPr>
        <w:pStyle w:val="ConsPlusNormal"/>
        <w:ind w:firstLine="540"/>
        <w:jc w:val="both"/>
      </w:pPr>
      <w:r>
        <w:t xml:space="preserve">Уплата налога и авансовых платежей по налогу налогоплательщиками-организациями производится в соответствии с положениями Налогового </w:t>
      </w:r>
      <w:r w:rsidRPr="00D06962">
        <w:rPr>
          <w:color w:val="000000" w:themeColor="text1"/>
        </w:rPr>
        <w:t>кодекса</w:t>
      </w:r>
      <w:r>
        <w:t xml:space="preserve"> Российской Федерации.</w:t>
      </w:r>
    </w:p>
    <w:p w:rsidR="00D06962" w:rsidRDefault="00D06962">
      <w:pPr>
        <w:pStyle w:val="ConsPlusNormal"/>
        <w:jc w:val="both"/>
      </w:pPr>
    </w:p>
    <w:p w:rsidR="00D06962" w:rsidRDefault="00D06962">
      <w:pPr>
        <w:pStyle w:val="ConsPlusTitle"/>
        <w:ind w:firstLine="540"/>
        <w:jc w:val="both"/>
        <w:outlineLvl w:val="1"/>
      </w:pPr>
      <w:r>
        <w:t>Статья 5. Налоговые льготы, основания и порядок их применения</w:t>
      </w:r>
    </w:p>
    <w:p w:rsidR="00D06962" w:rsidRDefault="00D06962">
      <w:pPr>
        <w:pStyle w:val="ConsPlusNormal"/>
        <w:jc w:val="both"/>
      </w:pPr>
      <w:r>
        <w:t>(в ред.</w:t>
      </w:r>
      <w:r w:rsidRPr="00D06962">
        <w:rPr>
          <w:color w:val="000000" w:themeColor="text1"/>
        </w:rPr>
        <w:t xml:space="preserve"> Закона </w:t>
      </w:r>
      <w:r>
        <w:t>Кировской области от 21.12.2021 N 26-ЗО)</w:t>
      </w:r>
    </w:p>
    <w:p w:rsidR="00D06962" w:rsidRDefault="00D06962">
      <w:pPr>
        <w:pStyle w:val="ConsPlusNormal"/>
        <w:ind w:firstLine="540"/>
        <w:jc w:val="both"/>
      </w:pPr>
    </w:p>
    <w:p w:rsidR="00D06962" w:rsidRDefault="00D06962">
      <w:pPr>
        <w:pStyle w:val="ConsPlusNormal"/>
        <w:ind w:firstLine="540"/>
        <w:jc w:val="both"/>
      </w:pPr>
      <w:r>
        <w:t xml:space="preserve">(в ред. </w:t>
      </w:r>
      <w:r w:rsidRPr="00D06962">
        <w:rPr>
          <w:color w:val="000000" w:themeColor="text1"/>
        </w:rPr>
        <w:t>Закона</w:t>
      </w:r>
      <w:r>
        <w:t xml:space="preserve"> Кировской области от 23.07.2019 N 276-ЗО)</w:t>
      </w:r>
    </w:p>
    <w:p w:rsidR="00D06962" w:rsidRDefault="00D06962">
      <w:pPr>
        <w:pStyle w:val="ConsPlusNormal"/>
        <w:jc w:val="both"/>
      </w:pPr>
    </w:p>
    <w:p w:rsidR="00D06962" w:rsidRDefault="00D06962">
      <w:pPr>
        <w:pStyle w:val="ConsPlusNormal"/>
        <w:ind w:firstLine="540"/>
        <w:jc w:val="both"/>
      </w:pPr>
      <w:r>
        <w:t>1. От уплаты налога освобождаются:</w:t>
      </w:r>
    </w:p>
    <w:p w:rsidR="00D06962" w:rsidRDefault="00D069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69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6962" w:rsidRDefault="00D069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6962" w:rsidRDefault="00D069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6962" w:rsidRDefault="00D06962">
            <w:pPr>
              <w:pStyle w:val="ConsPlusNormal"/>
              <w:jc w:val="both"/>
            </w:pPr>
            <w:r w:rsidRPr="00D06962">
              <w:rPr>
                <w:color w:val="000000" w:themeColor="text1"/>
              </w:rPr>
              <w:t xml:space="preserve">Действие </w:t>
            </w:r>
            <w:proofErr w:type="spellStart"/>
            <w:r w:rsidRPr="00D06962">
              <w:rPr>
                <w:color w:val="000000" w:themeColor="text1"/>
              </w:rPr>
              <w:t>пп</w:t>
            </w:r>
            <w:proofErr w:type="spellEnd"/>
            <w:r w:rsidRPr="00D06962">
              <w:rPr>
                <w:color w:val="000000" w:themeColor="text1"/>
              </w:rPr>
              <w:t xml:space="preserve">. 1 п. 1 ст. 5 распространяется на правоотношения, связанные с исчислением </w:t>
            </w:r>
            <w:r w:rsidRPr="00D06962">
              <w:rPr>
                <w:color w:val="000000" w:themeColor="text1"/>
              </w:rPr>
              <w:lastRenderedPageBreak/>
              <w:t>транспортного налога начиная с налогового периода 2026 года.</w:t>
            </w:r>
          </w:p>
        </w:tc>
        <w:tc>
          <w:tcPr>
            <w:tcW w:w="113" w:type="dxa"/>
            <w:tcBorders>
              <w:top w:val="nil"/>
              <w:left w:val="nil"/>
              <w:bottom w:val="nil"/>
              <w:right w:val="nil"/>
            </w:tcBorders>
            <w:shd w:val="clear" w:color="auto" w:fill="F4F3F8"/>
            <w:tcMar>
              <w:top w:w="0" w:type="dxa"/>
              <w:left w:w="0" w:type="dxa"/>
              <w:bottom w:w="0" w:type="dxa"/>
              <w:right w:w="0" w:type="dxa"/>
            </w:tcMar>
          </w:tcPr>
          <w:p w:rsidR="00D06962" w:rsidRDefault="00D06962">
            <w:pPr>
              <w:pStyle w:val="ConsPlusNormal"/>
            </w:pPr>
          </w:p>
        </w:tc>
      </w:tr>
    </w:tbl>
    <w:p w:rsidR="00D06962" w:rsidRDefault="00D06962">
      <w:pPr>
        <w:pStyle w:val="ConsPlusNormal"/>
        <w:spacing w:before="280"/>
        <w:ind w:firstLine="540"/>
        <w:jc w:val="both"/>
      </w:pPr>
      <w:r>
        <w:lastRenderedPageBreak/>
        <w:t xml:space="preserve">1) Герои Советского Союза, Герои Российской Федерации, Герои Социалистического Труда, лица, награжденные орденом Славы трех степеней, ветераны боевых действий, указанные в </w:t>
      </w:r>
      <w:r w:rsidRPr="00D06962">
        <w:rPr>
          <w:color w:val="000000" w:themeColor="text1"/>
        </w:rPr>
        <w:t xml:space="preserve">пункте 1 статьи 3 </w:t>
      </w:r>
      <w:r>
        <w:t>Федерального закона от 12 января 1995 года N 5-ФЗ "О ветеранах", в отношении одного из следующих транспортных средств:</w:t>
      </w:r>
    </w:p>
    <w:p w:rsidR="00D06962" w:rsidRDefault="00D06962">
      <w:pPr>
        <w:pStyle w:val="ConsPlusNormal"/>
        <w:jc w:val="both"/>
      </w:pPr>
      <w:r>
        <w:t>(в ред.</w:t>
      </w:r>
      <w:r w:rsidRPr="00D06962">
        <w:rPr>
          <w:color w:val="000000" w:themeColor="text1"/>
        </w:rPr>
        <w:t xml:space="preserve"> Закона </w:t>
      </w:r>
      <w:r>
        <w:t>Кировской области от 19.06.2026 N 518-ЗО)</w:t>
      </w:r>
    </w:p>
    <w:p w:rsidR="00D06962" w:rsidRDefault="00D06962">
      <w:pPr>
        <w:pStyle w:val="ConsPlusNormal"/>
        <w:spacing w:before="220"/>
        <w:ind w:firstLine="540"/>
        <w:jc w:val="both"/>
      </w:pPr>
      <w:r>
        <w:t>- легкового автомобиля с мощностью двигателя до 150 л. с. (до 110,33 кВт) включительно;</w:t>
      </w:r>
    </w:p>
    <w:p w:rsidR="00D06962" w:rsidRDefault="00D06962">
      <w:pPr>
        <w:pStyle w:val="ConsPlusNormal"/>
        <w:spacing w:before="220"/>
        <w:ind w:firstLine="540"/>
        <w:jc w:val="both"/>
      </w:pPr>
      <w:r>
        <w:t>- мотоцикла (мотороллера) с мощностью двигателя до 45 л. с. (до 33,1 кВт) включительно.</w:t>
      </w:r>
    </w:p>
    <w:p w:rsidR="00D06962" w:rsidRDefault="00D06962">
      <w:pPr>
        <w:pStyle w:val="ConsPlusNonformat"/>
        <w:spacing w:before="200"/>
        <w:jc w:val="both"/>
      </w:pPr>
      <w:r>
        <w:t xml:space="preserve">    Налоговая  льгота  по основанию, предусмотренному настоящим подпунктом,</w:t>
      </w:r>
    </w:p>
    <w:p w:rsidR="00D06962" w:rsidRDefault="00D06962">
      <w:pPr>
        <w:pStyle w:val="ConsPlusNonformat"/>
        <w:jc w:val="both"/>
      </w:pPr>
      <w:r>
        <w:t>предоставляется   налогоплательщику   вне   зависимости  от  предоставления</w:t>
      </w:r>
    </w:p>
    <w:p w:rsidR="00D06962" w:rsidRDefault="00D06962">
      <w:pPr>
        <w:pStyle w:val="ConsPlusNonformat"/>
        <w:jc w:val="both"/>
      </w:pPr>
      <w:r>
        <w:t xml:space="preserve">                                                                          1</w:t>
      </w:r>
    </w:p>
    <w:p w:rsidR="00D06962" w:rsidRDefault="00D06962">
      <w:pPr>
        <w:pStyle w:val="ConsPlusNonformat"/>
        <w:jc w:val="both"/>
      </w:pPr>
      <w:r>
        <w:t xml:space="preserve">налоговых  льгот по основаниям, установленным </w:t>
      </w:r>
      <w:r w:rsidRPr="00D06962">
        <w:rPr>
          <w:color w:val="000000" w:themeColor="text1"/>
        </w:rPr>
        <w:t>подпунктами 1, 2, 4 пункта 2</w:t>
      </w:r>
    </w:p>
    <w:p w:rsidR="00D06962" w:rsidRDefault="00D06962">
      <w:pPr>
        <w:pStyle w:val="ConsPlusNonformat"/>
        <w:jc w:val="both"/>
      </w:pPr>
      <w:r>
        <w:t xml:space="preserve">          1</w:t>
      </w:r>
    </w:p>
    <w:p w:rsidR="00D06962" w:rsidRDefault="00D06962">
      <w:pPr>
        <w:pStyle w:val="ConsPlusNonformat"/>
        <w:jc w:val="both"/>
      </w:pPr>
      <w:r>
        <w:t>статьи 361  Налогового кодекса Российской Федерации;</w:t>
      </w:r>
    </w:p>
    <w:p w:rsidR="00D06962" w:rsidRDefault="00D06962">
      <w:pPr>
        <w:pStyle w:val="ConsPlusNormal"/>
        <w:jc w:val="both"/>
      </w:pPr>
      <w:r>
        <w:t>(абзац введен</w:t>
      </w:r>
      <w:r w:rsidRPr="00D06962">
        <w:rPr>
          <w:color w:val="000000" w:themeColor="text1"/>
        </w:rPr>
        <w:t xml:space="preserve"> Законом </w:t>
      </w:r>
      <w:r>
        <w:t>Кировской области от 19.06.2026 N 518-ЗО)</w:t>
      </w:r>
    </w:p>
    <w:p w:rsidR="00D06962" w:rsidRDefault="00D06962">
      <w:pPr>
        <w:pStyle w:val="ConsPlusNormal"/>
        <w:spacing w:before="220"/>
        <w:ind w:firstLine="540"/>
        <w:jc w:val="both"/>
      </w:pPr>
      <w:r>
        <w:t>2) инвалиды I группы в отношении одного из следующих транспортных средств:</w:t>
      </w:r>
    </w:p>
    <w:p w:rsidR="00D06962" w:rsidRDefault="00D06962">
      <w:pPr>
        <w:pStyle w:val="ConsPlusNormal"/>
        <w:spacing w:before="220"/>
        <w:ind w:firstLine="540"/>
        <w:jc w:val="both"/>
      </w:pPr>
      <w:r>
        <w:t>- легкового автомобиля с мощностью двигателя до 150 л. с. (до 110,33 кВт) включительно;</w:t>
      </w:r>
    </w:p>
    <w:p w:rsidR="00D06962" w:rsidRDefault="00D06962">
      <w:pPr>
        <w:pStyle w:val="ConsPlusNormal"/>
        <w:spacing w:before="220"/>
        <w:ind w:firstLine="540"/>
        <w:jc w:val="both"/>
      </w:pPr>
      <w:r>
        <w:t>- мотоцикла (мотороллера) с мощностью двигателя до 45 л. с. (до 33,1 кВт) включительно;</w:t>
      </w:r>
    </w:p>
    <w:p w:rsidR="00D06962" w:rsidRDefault="00D06962">
      <w:pPr>
        <w:pStyle w:val="ConsPlusNormal"/>
        <w:spacing w:before="220"/>
        <w:ind w:firstLine="540"/>
        <w:jc w:val="both"/>
      </w:pPr>
      <w:r>
        <w:t xml:space="preserve">3) физические лица в отношении тракторов и самоходных комбайнов всех марок, ведущие личное подсобное хозяйство, отнесенные к таковым в соответствии с Федеральным </w:t>
      </w:r>
      <w:hyperlink r:id="rId8">
        <w:r w:rsidRPr="00D06962">
          <w:rPr>
            <w:color w:val="000000" w:themeColor="text1"/>
          </w:rPr>
          <w:t>законом</w:t>
        </w:r>
      </w:hyperlink>
      <w:r>
        <w:t xml:space="preserve"> "О личном подсобном хозяйстве", на земельных участках, предоставленных в аренду.</w:t>
      </w:r>
    </w:p>
    <w:p w:rsidR="00D06962" w:rsidRDefault="00D06962">
      <w:pPr>
        <w:pStyle w:val="ConsPlusNormal"/>
        <w:spacing w:before="220"/>
        <w:ind w:firstLine="540"/>
        <w:jc w:val="both"/>
      </w:pPr>
      <w:r>
        <w:t>Основанием для предоставления налоговой льготы являются следующие документы:</w:t>
      </w:r>
    </w:p>
    <w:p w:rsidR="00D06962" w:rsidRDefault="00D06962">
      <w:pPr>
        <w:pStyle w:val="ConsPlusNormal"/>
        <w:spacing w:before="220"/>
        <w:ind w:firstLine="540"/>
        <w:jc w:val="both"/>
      </w:pPr>
      <w:r>
        <w:t>- копия договора аренды земельного участка с установленным видом разрешенного использования - для ведения личного подсобного хозяйства;</w:t>
      </w:r>
    </w:p>
    <w:p w:rsidR="00D06962" w:rsidRDefault="00D06962">
      <w:pPr>
        <w:pStyle w:val="ConsPlusNormal"/>
        <w:spacing w:before="220"/>
        <w:ind w:firstLine="540"/>
        <w:jc w:val="both"/>
      </w:pPr>
      <w:r>
        <w:t xml:space="preserve">- выписка из </w:t>
      </w:r>
      <w:proofErr w:type="spellStart"/>
      <w:r>
        <w:t>похозяйственной</w:t>
      </w:r>
      <w:proofErr w:type="spellEnd"/>
      <w:r>
        <w:t xml:space="preserve"> книги об учете физического лица в качестве гражданина, ведущего личное подсобное хозяйство, заверенная администрацией муниципального образования;</w:t>
      </w:r>
    </w:p>
    <w:p w:rsidR="00D06962" w:rsidRDefault="00D06962">
      <w:pPr>
        <w:pStyle w:val="ConsPlusNormal"/>
        <w:spacing w:before="220"/>
        <w:ind w:firstLine="540"/>
        <w:jc w:val="both"/>
      </w:pPr>
      <w:r>
        <w:t>4) организации в отношении транспортных средств, оборудованных для использования природного газа в качестве моторного топлива.</w:t>
      </w:r>
    </w:p>
    <w:p w:rsidR="00D06962" w:rsidRDefault="00D06962">
      <w:pPr>
        <w:pStyle w:val="ConsPlusNormal"/>
        <w:spacing w:before="220"/>
        <w:ind w:firstLine="540"/>
        <w:jc w:val="both"/>
      </w:pPr>
      <w:r>
        <w:t>Основанием для предоставления налоговой льготы являются документы, подтверждающие наличие оборудования для использования природного газа в качестве моторного топлива, перечень которых устанавливается Правительством Кировской области;</w:t>
      </w:r>
    </w:p>
    <w:p w:rsidR="00D06962" w:rsidRDefault="00D06962">
      <w:pPr>
        <w:pStyle w:val="ConsPlusNormal"/>
        <w:spacing w:before="220"/>
        <w:ind w:firstLine="540"/>
        <w:jc w:val="both"/>
      </w:pPr>
      <w:proofErr w:type="gramStart"/>
      <w:r>
        <w:t>5) организации, основной вид экономической деятельности которых относится к деятельности почтовой связи общего пользования, при условии направления в полном объеме средств, высвободившихся в связи с предоставлением налоговой льготы в соответствии с настоящим Законом, на выполнение работ (оказание услуг), связанных с ремонтом, реставрацией, реконструкцией, модернизацией, техническим перевооружением зданий, сооружений и помещений, в которых размещаются отделения почтовой связи.</w:t>
      </w:r>
      <w:proofErr w:type="gramEnd"/>
    </w:p>
    <w:p w:rsidR="00D06962" w:rsidRDefault="00D06962">
      <w:pPr>
        <w:pStyle w:val="ConsPlusNormal"/>
        <w:spacing w:before="220"/>
        <w:ind w:firstLine="540"/>
        <w:jc w:val="both"/>
      </w:pPr>
      <w:r>
        <w:t xml:space="preserve">Основанием для предоставления налоговой льготы являются документы, подтверждающие расходы на проведение ремонта, реставрации, реконструкции, модернизации, технического перевооружения зданий, сооружений и помещений, в которых размещаются отделения почтовой </w:t>
      </w:r>
      <w:r>
        <w:lastRenderedPageBreak/>
        <w:t>связи (договоры на выполнение работ (оказание услуг), акты выполненных работ (предоставленных услуг), сметы расходов на ремонт, платежные документы);</w:t>
      </w:r>
    </w:p>
    <w:p w:rsidR="00D06962" w:rsidRDefault="00D06962">
      <w:pPr>
        <w:pStyle w:val="ConsPlusNormal"/>
        <w:spacing w:before="220"/>
        <w:ind w:firstLine="540"/>
        <w:jc w:val="both"/>
      </w:pPr>
      <w:r>
        <w:t>6) сельскохозяйственные товаропроизводители в отношении принадлежащего им автотранспорта, относящегося к категории грузовых автотранспортных средств.</w:t>
      </w:r>
    </w:p>
    <w:p w:rsidR="00D06962" w:rsidRDefault="00D06962">
      <w:pPr>
        <w:pStyle w:val="ConsPlusNormal"/>
        <w:spacing w:before="220"/>
        <w:ind w:firstLine="540"/>
        <w:jc w:val="both"/>
      </w:pPr>
      <w:proofErr w:type="gramStart"/>
      <w:r>
        <w:t>В целях применения настоящего Закона сельскохозяйственными товаропроизводителями признаются организации и крестьянские (фермерские) хозяйства, осуществляющие производство сельскохозяйственной продукции, ее первичную и последующую (промышленную) переработку и реализацию этой продукции, при условии, что в общем доходе от реализации продукции (работ, услуг) доля дохода от реализации произведенной ими сельскохозяйственной продукции, включая продукцию ее первичной переработки, произведенную ими из сельскохозяйственного сырья собственного производства, составляет не</w:t>
      </w:r>
      <w:proofErr w:type="gramEnd"/>
      <w:r>
        <w:t xml:space="preserve"> менее 70 процентов за налоговый период.</w:t>
      </w:r>
    </w:p>
    <w:p w:rsidR="00D06962" w:rsidRDefault="00D06962">
      <w:pPr>
        <w:pStyle w:val="ConsPlusNormal"/>
        <w:jc w:val="both"/>
      </w:pPr>
      <w:r>
        <w:t xml:space="preserve">(в ред. </w:t>
      </w:r>
      <w:r w:rsidRPr="00D06962">
        <w:rPr>
          <w:color w:val="000000" w:themeColor="text1"/>
        </w:rPr>
        <w:t>Закона</w:t>
      </w:r>
      <w:r>
        <w:t xml:space="preserve"> Кировской области от 04.08.2025 N 413-ЗО)</w:t>
      </w:r>
    </w:p>
    <w:p w:rsidR="00D06962" w:rsidRDefault="00D06962">
      <w:pPr>
        <w:pStyle w:val="ConsPlusNormal"/>
        <w:spacing w:before="220"/>
        <w:ind w:firstLine="540"/>
        <w:jc w:val="both"/>
      </w:pPr>
      <w:proofErr w:type="gramStart"/>
      <w:r>
        <w:t>Для организаций и крестьянских (фермерских) хозяйств, осуществляющих последующую (промышленную) переработку продукции первичной переработки, произведенной ими из сельскохозяйственного сырья собственного производства, доля дохода от реализации продукции первичной переработки, произведенной ими из сельскохозяйственного сырья собственного производства, в общем доходе от реализации произведенной ими продукции из сельскохозяйственного сырья собственного производства определяется исходя из соотношения расходов на производство сельскохозяйственной продукции и первичную переработку сельскохозяйственной</w:t>
      </w:r>
      <w:proofErr w:type="gramEnd"/>
      <w:r>
        <w:t xml:space="preserve"> продукции и общей суммы расходов на производство продукции из произведенного ими сельскохозяйственного сырья.</w:t>
      </w:r>
    </w:p>
    <w:p w:rsidR="00D06962" w:rsidRDefault="00D06962">
      <w:pPr>
        <w:pStyle w:val="ConsPlusNormal"/>
        <w:jc w:val="both"/>
      </w:pPr>
      <w:r>
        <w:t>(абзац введен</w:t>
      </w:r>
      <w:r w:rsidRPr="00D06962">
        <w:rPr>
          <w:color w:val="000000" w:themeColor="text1"/>
        </w:rPr>
        <w:t xml:space="preserve"> Законом </w:t>
      </w:r>
      <w:r>
        <w:t>Кировской области от 04.08.2025 N 413-ЗО)</w:t>
      </w:r>
    </w:p>
    <w:p w:rsidR="00D06962" w:rsidRDefault="00D06962">
      <w:pPr>
        <w:pStyle w:val="ConsPlusNormal"/>
        <w:spacing w:before="220"/>
        <w:ind w:firstLine="540"/>
        <w:jc w:val="both"/>
      </w:pPr>
      <w:r>
        <w:t>В целях применения настоящего подпункта:</w:t>
      </w:r>
    </w:p>
    <w:p w:rsidR="00D06962" w:rsidRDefault="00D06962">
      <w:pPr>
        <w:pStyle w:val="ConsPlusNormal"/>
        <w:jc w:val="both"/>
      </w:pPr>
      <w:r>
        <w:t xml:space="preserve">(абзац введен </w:t>
      </w:r>
      <w:r w:rsidRPr="00D06962">
        <w:rPr>
          <w:color w:val="000000" w:themeColor="text1"/>
        </w:rPr>
        <w:t>Законом</w:t>
      </w:r>
      <w:r>
        <w:t xml:space="preserve"> Кировской области от 04.08.2025 N 413-ЗО)</w:t>
      </w:r>
    </w:p>
    <w:p w:rsidR="00D06962" w:rsidRDefault="00D06962">
      <w:pPr>
        <w:pStyle w:val="ConsPlusNormal"/>
        <w:spacing w:before="220"/>
        <w:ind w:firstLine="540"/>
        <w:jc w:val="both"/>
      </w:pPr>
      <w:r>
        <w:t xml:space="preserve">к сельскохозяйственной продукции и продукции первичной переработки, произведенной из сельскохозяйственного сырья собственного производства, относится продукция в соответствии с перечнем видов продукции, относимой к сельскохозяйственной продукции, и перечнем продукции, относимой к продукции первичной переработки, произведенной из сельскохозяйственного сырья собственного производства, </w:t>
      </w:r>
      <w:proofErr w:type="gramStart"/>
      <w:r>
        <w:t>утвержденными</w:t>
      </w:r>
      <w:proofErr w:type="gramEnd"/>
      <w:r>
        <w:t xml:space="preserve"> Правительством Российской Федерации;</w:t>
      </w:r>
    </w:p>
    <w:p w:rsidR="00D06962" w:rsidRDefault="00D06962">
      <w:pPr>
        <w:pStyle w:val="ConsPlusNormal"/>
        <w:jc w:val="both"/>
      </w:pPr>
      <w:r>
        <w:t xml:space="preserve">(абзац введен </w:t>
      </w:r>
      <w:r w:rsidRPr="00D06962">
        <w:rPr>
          <w:color w:val="000000" w:themeColor="text1"/>
        </w:rPr>
        <w:t>Законом</w:t>
      </w:r>
      <w:r>
        <w:t xml:space="preserve"> Кировской области от 04.08.2025 N 413-ЗО)</w:t>
      </w:r>
    </w:p>
    <w:p w:rsidR="00D06962" w:rsidRDefault="00D06962">
      <w:pPr>
        <w:pStyle w:val="ConsPlusNormal"/>
        <w:spacing w:before="220"/>
        <w:ind w:firstLine="540"/>
        <w:jc w:val="both"/>
      </w:pPr>
      <w:r>
        <w:t xml:space="preserve">доходы от реализации продукции определяются в порядке, предусмотренном </w:t>
      </w:r>
      <w:r w:rsidRPr="00D06962">
        <w:rPr>
          <w:color w:val="000000" w:themeColor="text1"/>
        </w:rPr>
        <w:t xml:space="preserve">статьями 248 </w:t>
      </w:r>
      <w:r>
        <w:t xml:space="preserve">и </w:t>
      </w:r>
      <w:r w:rsidRPr="00D06962">
        <w:rPr>
          <w:color w:val="000000" w:themeColor="text1"/>
        </w:rPr>
        <w:t>249</w:t>
      </w:r>
      <w:r>
        <w:t xml:space="preserve"> Налогового кодекса Российской Федерации, без учета доходов, указанных в </w:t>
      </w:r>
      <w:r w:rsidRPr="00D06962">
        <w:t xml:space="preserve">статье 251 </w:t>
      </w:r>
      <w:r>
        <w:t>Налогового кодекса Российской Федерации.</w:t>
      </w:r>
    </w:p>
    <w:p w:rsidR="00D06962" w:rsidRDefault="00D06962">
      <w:pPr>
        <w:pStyle w:val="ConsPlusNormal"/>
        <w:jc w:val="both"/>
      </w:pPr>
      <w:r>
        <w:t xml:space="preserve">(абзац введен </w:t>
      </w:r>
      <w:r w:rsidRPr="00CB6946">
        <w:t>Законом</w:t>
      </w:r>
      <w:r>
        <w:t xml:space="preserve"> Кировской области от 04.08.2025 N 413-ЗО)</w:t>
      </w:r>
    </w:p>
    <w:p w:rsidR="00D06962" w:rsidRDefault="00D06962">
      <w:pPr>
        <w:pStyle w:val="ConsPlusNormal"/>
        <w:spacing w:before="220"/>
        <w:ind w:firstLine="540"/>
        <w:jc w:val="both"/>
      </w:pPr>
      <w:r>
        <w:t>Доля доходов от реализации сельскохозяйственной продукции определяется по результатам работы за прошедший налоговый период:</w:t>
      </w:r>
    </w:p>
    <w:p w:rsidR="00D06962" w:rsidRDefault="00D06962">
      <w:pPr>
        <w:pStyle w:val="ConsPlusNormal"/>
        <w:spacing w:before="220"/>
        <w:ind w:firstLine="540"/>
        <w:jc w:val="both"/>
      </w:pPr>
      <w:proofErr w:type="gramStart"/>
      <w:r>
        <w:t>если за прошедший налоговый период доля доходов составила 70 и более процентов, то в текущем налоговом периоде налог не уплачивается, но если по результатам работы за текущий налоговый период эта доля будет менее 70 процентов, уплата налога за текущий налоговый период производится в десятидневный срок со дня, установленного для представления бухгалтерского отчета и баланса за год;</w:t>
      </w:r>
      <w:proofErr w:type="gramEnd"/>
    </w:p>
    <w:p w:rsidR="00D06962" w:rsidRDefault="00D06962">
      <w:pPr>
        <w:pStyle w:val="ConsPlusNormal"/>
        <w:spacing w:before="220"/>
        <w:ind w:firstLine="540"/>
        <w:jc w:val="both"/>
      </w:pPr>
      <w:r>
        <w:t>в случае</w:t>
      </w:r>
      <w:proofErr w:type="gramStart"/>
      <w:r>
        <w:t>,</w:t>
      </w:r>
      <w:proofErr w:type="gramEnd"/>
      <w:r>
        <w:t xml:space="preserve"> если в течение прошедшего налогового периода налог уплачивался, но по результатам работы за этот налоговый период доля доходов составила 70 и более процентов, налогоплательщику по его заявлению производится возврат уплаченных сумм налога или их зачет в счет будущих платежей в установленном порядке;</w:t>
      </w:r>
    </w:p>
    <w:p w:rsidR="00D06962" w:rsidRDefault="00D06962">
      <w:pPr>
        <w:pStyle w:val="ConsPlusNormal"/>
        <w:spacing w:before="220"/>
        <w:ind w:firstLine="540"/>
        <w:jc w:val="both"/>
      </w:pPr>
      <w:r>
        <w:lastRenderedPageBreak/>
        <w:t>если за прошедший налоговый период доля доходов составила менее 70 процентов, то в текущем налоговом периоде уплата налога производится в общеустановленном порядке.</w:t>
      </w:r>
    </w:p>
    <w:p w:rsidR="00D06962" w:rsidRDefault="00D06962">
      <w:pPr>
        <w:pStyle w:val="ConsPlusNormal"/>
        <w:spacing w:before="220"/>
        <w:ind w:firstLine="540"/>
        <w:jc w:val="both"/>
      </w:pPr>
      <w:r>
        <w:t>Для сельскохозяйственных товаропроизводителей, осуществляющих торговую деятельность, в общем доходе учитывается разница между продажной и покупной стоимостью товаров.</w:t>
      </w:r>
    </w:p>
    <w:p w:rsidR="00D06962" w:rsidRDefault="00D06962">
      <w:pPr>
        <w:pStyle w:val="ConsPlusNormal"/>
        <w:spacing w:before="220"/>
        <w:ind w:firstLine="540"/>
        <w:jc w:val="both"/>
      </w:pPr>
      <w:proofErr w:type="gramStart"/>
      <w:r>
        <w:t>Основаниями для предоставления налоговой льготы для организаций и крестьянских (фермерских) хозяйств, зарегистрированных как юридические лица, являются данные годовой отчетности о финансово-экономическом состоянии товаропроизводителей агропромышленного комплекса по форме, утверждаемой Министерством сельского хозяйства Российской Федерации, данные о расчете доли дохода от реализации произведенной сельскохозяйственной продукции, включая продукцию ее первичной переработки, произведенную из сельскохозяйственного сырья собственного производства, по форме, установленной Правительством Кировской области;</w:t>
      </w:r>
      <w:proofErr w:type="gramEnd"/>
    </w:p>
    <w:p w:rsidR="00D06962" w:rsidRDefault="00D06962">
      <w:pPr>
        <w:pStyle w:val="ConsPlusNormal"/>
        <w:jc w:val="both"/>
      </w:pPr>
      <w:r>
        <w:t xml:space="preserve">(в ред. </w:t>
      </w:r>
      <w:r w:rsidRPr="00CB6946">
        <w:t>Закона</w:t>
      </w:r>
      <w:r>
        <w:t xml:space="preserve"> Кировской области от 04.08.2025 N 413-ЗО)</w:t>
      </w:r>
    </w:p>
    <w:p w:rsidR="00D06962" w:rsidRDefault="00D06962">
      <w:pPr>
        <w:pStyle w:val="ConsPlusNormal"/>
        <w:spacing w:before="220"/>
        <w:ind w:firstLine="540"/>
        <w:jc w:val="both"/>
      </w:pPr>
      <w:r>
        <w:t>7) действовал по 31.12.2025. -</w:t>
      </w:r>
      <w:r w:rsidRPr="00CB6946">
        <w:t xml:space="preserve"> </w:t>
      </w:r>
      <w:hyperlink r:id="rId9">
        <w:r w:rsidRPr="00CB6946">
          <w:t>Ст. 2</w:t>
        </w:r>
      </w:hyperlink>
      <w:r>
        <w:t xml:space="preserve"> Закона Кировской области от 31.05.2023 N 177-ЗО;</w:t>
      </w:r>
    </w:p>
    <w:p w:rsidR="00D06962" w:rsidRDefault="00D069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69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6962" w:rsidRDefault="00D069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6962" w:rsidRDefault="00D069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6962" w:rsidRPr="00CB6946" w:rsidRDefault="00D06962">
            <w:pPr>
              <w:pStyle w:val="ConsPlusNormal"/>
              <w:jc w:val="both"/>
            </w:pPr>
            <w:r w:rsidRPr="00CB6946">
              <w:t xml:space="preserve">Законом Кировской области от 31.05.2023 N 178-ЗО в </w:t>
            </w:r>
            <w:proofErr w:type="spellStart"/>
            <w:r w:rsidRPr="00CB6946">
              <w:t>пп</w:t>
            </w:r>
            <w:proofErr w:type="spellEnd"/>
            <w:r w:rsidRPr="00CB6946">
              <w:t>. 8 внесены изменения, которые действуют по 31.12.2028.</w:t>
            </w:r>
          </w:p>
        </w:tc>
        <w:tc>
          <w:tcPr>
            <w:tcW w:w="113" w:type="dxa"/>
            <w:tcBorders>
              <w:top w:val="nil"/>
              <w:left w:val="nil"/>
              <w:bottom w:val="nil"/>
              <w:right w:val="nil"/>
            </w:tcBorders>
            <w:shd w:val="clear" w:color="auto" w:fill="F4F3F8"/>
            <w:tcMar>
              <w:top w:w="0" w:type="dxa"/>
              <w:left w:w="0" w:type="dxa"/>
              <w:bottom w:w="0" w:type="dxa"/>
              <w:right w:w="0" w:type="dxa"/>
            </w:tcMar>
          </w:tcPr>
          <w:p w:rsidR="00D06962" w:rsidRDefault="00D06962">
            <w:pPr>
              <w:pStyle w:val="ConsPlusNormal"/>
            </w:pPr>
          </w:p>
        </w:tc>
      </w:tr>
    </w:tbl>
    <w:p w:rsidR="00D06962" w:rsidRDefault="00D06962">
      <w:pPr>
        <w:pStyle w:val="ConsPlusNormal"/>
        <w:spacing w:before="280"/>
        <w:ind w:firstLine="540"/>
        <w:jc w:val="both"/>
      </w:pPr>
      <w:r>
        <w:t>8) физические лица в отношении одного легкового автомобиля или одного грузового автомобиля с мощностью двигателя до 110 л. с. (80,91 кВт) включительно, оборудованного для использования природного газа в качестве моторного топлива.</w:t>
      </w:r>
    </w:p>
    <w:p w:rsidR="00D06962" w:rsidRDefault="00D06962">
      <w:pPr>
        <w:pStyle w:val="ConsPlusNormal"/>
        <w:spacing w:before="220"/>
        <w:ind w:firstLine="540"/>
        <w:jc w:val="both"/>
      </w:pPr>
      <w:r>
        <w:t>Основанием для предоставления налоговой льготы являются документы, подтверждающие наличие оборудования для использования природного газа в качестве моторного топлива, перечень которых устанавливается Правительством Кировской области;</w:t>
      </w:r>
    </w:p>
    <w:p w:rsidR="00D06962" w:rsidRDefault="00D06962">
      <w:pPr>
        <w:pStyle w:val="ConsPlusNormal"/>
        <w:jc w:val="both"/>
      </w:pPr>
      <w:r>
        <w:t>(</w:t>
      </w:r>
      <w:proofErr w:type="spellStart"/>
      <w:r>
        <w:t>пп</w:t>
      </w:r>
      <w:proofErr w:type="spellEnd"/>
      <w:r>
        <w:t xml:space="preserve">. 8 </w:t>
      </w:r>
      <w:proofErr w:type="gramStart"/>
      <w:r>
        <w:t>введен</w:t>
      </w:r>
      <w:proofErr w:type="gramEnd"/>
      <w:r>
        <w:t xml:space="preserve"> </w:t>
      </w:r>
      <w:r w:rsidRPr="00CB6946">
        <w:t>Законом</w:t>
      </w:r>
      <w:r>
        <w:t xml:space="preserve"> Кировской области от 31.05.2023 N 178-ЗО)</w:t>
      </w:r>
    </w:p>
    <w:p w:rsidR="00D06962" w:rsidRDefault="00D06962">
      <w:pPr>
        <w:pStyle w:val="ConsPlusNonformat"/>
        <w:jc w:val="both"/>
      </w:pPr>
      <w:r>
        <w:rPr>
          <w:color w:val="392C69"/>
        </w:rPr>
        <w:t xml:space="preserve">Действие  </w:t>
      </w:r>
      <w:proofErr w:type="spellStart"/>
      <w:r>
        <w:rPr>
          <w:color w:val="392C69"/>
        </w:rPr>
        <w:t>пп</w:t>
      </w:r>
      <w:proofErr w:type="spellEnd"/>
      <w:r>
        <w:rPr>
          <w:color w:val="392C69"/>
        </w:rPr>
        <w:t xml:space="preserve">.  9 п. 1 ст. 5 </w:t>
      </w:r>
      <w:r w:rsidRPr="00CB6946">
        <w:t>распространяется</w:t>
      </w:r>
      <w:r>
        <w:rPr>
          <w:color w:val="392C69"/>
        </w:rPr>
        <w:t xml:space="preserve"> на правоотношения, связанные </w:t>
      </w:r>
      <w:proofErr w:type="gramStart"/>
      <w:r>
        <w:rPr>
          <w:color w:val="392C69"/>
        </w:rPr>
        <w:t>с</w:t>
      </w:r>
      <w:proofErr w:type="gramEnd"/>
    </w:p>
    <w:p w:rsidR="00D06962" w:rsidRDefault="00D06962">
      <w:pPr>
        <w:pStyle w:val="ConsPlusNonformat"/>
        <w:jc w:val="both"/>
      </w:pPr>
      <w:r>
        <w:rPr>
          <w:color w:val="392C69"/>
        </w:rPr>
        <w:t xml:space="preserve">исчислением транспортного </w:t>
      </w:r>
      <w:proofErr w:type="gramStart"/>
      <w:r>
        <w:rPr>
          <w:color w:val="392C69"/>
        </w:rPr>
        <w:t>налога</w:t>
      </w:r>
      <w:proofErr w:type="gramEnd"/>
      <w:r>
        <w:rPr>
          <w:color w:val="392C69"/>
        </w:rPr>
        <w:t xml:space="preserve"> начиная с налогового периода 2025 года.</w:t>
      </w:r>
    </w:p>
    <w:p w:rsidR="00D06962" w:rsidRDefault="00D06962">
      <w:pPr>
        <w:pStyle w:val="ConsPlusNonformat"/>
        <w:jc w:val="both"/>
      </w:pPr>
      <w:r>
        <w:t xml:space="preserve">                                      1    3</w:t>
      </w:r>
    </w:p>
    <w:p w:rsidR="00D06962" w:rsidRDefault="00D06962">
      <w:pPr>
        <w:pStyle w:val="ConsPlusNonformat"/>
        <w:jc w:val="both"/>
      </w:pPr>
      <w:r>
        <w:t xml:space="preserve">    9)  лица, указанные в </w:t>
      </w:r>
      <w:r w:rsidRPr="00CB6946">
        <w:t xml:space="preserve">подпунктах 9  </w:t>
      </w:r>
      <w:r>
        <w:t xml:space="preserve">- </w:t>
      </w:r>
      <w:r w:rsidRPr="00CB6946">
        <w:t xml:space="preserve">9  пункта 1 статьи 407 </w:t>
      </w:r>
      <w:r>
        <w:t>Налогового</w:t>
      </w:r>
    </w:p>
    <w:p w:rsidR="00D06962" w:rsidRDefault="00D06962">
      <w:pPr>
        <w:pStyle w:val="ConsPlusNonformat"/>
        <w:jc w:val="both"/>
      </w:pPr>
      <w:proofErr w:type="gramStart"/>
      <w:r>
        <w:t>кодекса   Российской   Федерации,   не   пользующиеся  льготами  по  другим</w:t>
      </w:r>
      <w:proofErr w:type="gramEnd"/>
    </w:p>
    <w:p w:rsidR="00D06962" w:rsidRDefault="00D06962">
      <w:pPr>
        <w:pStyle w:val="ConsPlusNonformat"/>
        <w:jc w:val="both"/>
      </w:pPr>
      <w:r>
        <w:t xml:space="preserve">предусмотренным   настоящим  Законом  основаниям,  в  отношении  одного  </w:t>
      </w:r>
      <w:proofErr w:type="gramStart"/>
      <w:r>
        <w:t>из</w:t>
      </w:r>
      <w:proofErr w:type="gramEnd"/>
    </w:p>
    <w:p w:rsidR="00D06962" w:rsidRDefault="00D06962">
      <w:pPr>
        <w:pStyle w:val="ConsPlusNonformat"/>
        <w:jc w:val="both"/>
      </w:pPr>
      <w:r>
        <w:t>следующих транспортных средств:</w:t>
      </w:r>
    </w:p>
    <w:p w:rsidR="00D06962" w:rsidRDefault="00D06962">
      <w:pPr>
        <w:pStyle w:val="ConsPlusNormal"/>
        <w:ind w:firstLine="540"/>
        <w:jc w:val="both"/>
      </w:pPr>
      <w:r>
        <w:t>- легкового автомобиля с мощностью двигателя до 150 л. с. (до 110,33 кВт) включительно;</w:t>
      </w:r>
    </w:p>
    <w:p w:rsidR="00D06962" w:rsidRDefault="00D06962">
      <w:pPr>
        <w:pStyle w:val="ConsPlusNormal"/>
        <w:spacing w:before="220"/>
        <w:ind w:firstLine="540"/>
        <w:jc w:val="both"/>
      </w:pPr>
      <w:r>
        <w:t>- мотоцикла (мотороллера) с мощностью двигателя до 45 л. с. (до 33,1 кВт) включительно.</w:t>
      </w:r>
    </w:p>
    <w:p w:rsidR="00D06962" w:rsidRDefault="00D06962">
      <w:pPr>
        <w:pStyle w:val="ConsPlusNormal"/>
        <w:spacing w:before="220"/>
        <w:ind w:firstLine="540"/>
        <w:jc w:val="both"/>
      </w:pPr>
      <w:r>
        <w:t>Налоговая льгота предоставляется только за период участия указанных в настоящем подпункте лиц в специальной военной операции (при выполнении задач в период проведения специальной военной операции).</w:t>
      </w:r>
    </w:p>
    <w:p w:rsidR="00D06962" w:rsidRDefault="00D06962">
      <w:pPr>
        <w:pStyle w:val="ConsPlusNormal"/>
        <w:spacing w:before="220"/>
        <w:ind w:firstLine="540"/>
        <w:jc w:val="both"/>
      </w:pPr>
      <w:proofErr w:type="gramStart"/>
      <w:r>
        <w:t>Для целей настоящего подпункта периодом участия в специальной военной операции (при выполнении задач в период проведения специальной военной операции) признается налоговый период, в течение которого лицо было привлечено к участию в специальной военной операции (при выполнении задач в период проведения специальной военной операции) независимо от срока такого участия (выполнения задач) в течение налогового периода.</w:t>
      </w:r>
      <w:proofErr w:type="gramEnd"/>
    </w:p>
    <w:p w:rsidR="00D06962" w:rsidRDefault="00D06962">
      <w:pPr>
        <w:pStyle w:val="ConsPlusNonformat"/>
        <w:spacing w:before="200"/>
        <w:jc w:val="both"/>
      </w:pPr>
      <w:r>
        <w:t xml:space="preserve">    Налоговая  льгота  по основанию, предусмотренному настоящим подпунктом,</w:t>
      </w:r>
    </w:p>
    <w:p w:rsidR="00D06962" w:rsidRDefault="00D06962">
      <w:pPr>
        <w:pStyle w:val="ConsPlusNonformat"/>
        <w:jc w:val="both"/>
      </w:pPr>
      <w:r>
        <w:t>предоставляется   налогоплательщику   вне   зависимости  от  предоставления</w:t>
      </w:r>
    </w:p>
    <w:p w:rsidR="00D06962" w:rsidRDefault="00D06962">
      <w:pPr>
        <w:pStyle w:val="ConsPlusNonformat"/>
        <w:jc w:val="both"/>
      </w:pPr>
      <w:r>
        <w:t xml:space="preserve">                                                                          1</w:t>
      </w:r>
    </w:p>
    <w:p w:rsidR="00D06962" w:rsidRDefault="00D06962">
      <w:pPr>
        <w:pStyle w:val="ConsPlusNonformat"/>
        <w:jc w:val="both"/>
      </w:pPr>
      <w:r>
        <w:t xml:space="preserve">налоговых  льгот по основаниям, установленным </w:t>
      </w:r>
      <w:r w:rsidRPr="00CB6946">
        <w:t>подпунктами 1</w:t>
      </w:r>
      <w:r>
        <w:t xml:space="preserve">, </w:t>
      </w:r>
      <w:r w:rsidRPr="00CB6946">
        <w:t>2</w:t>
      </w:r>
      <w:r>
        <w:t xml:space="preserve">, </w:t>
      </w:r>
      <w:r w:rsidRPr="00CB6946">
        <w:t>4 пункта 2</w:t>
      </w:r>
    </w:p>
    <w:p w:rsidR="00D06962" w:rsidRDefault="00D06962">
      <w:pPr>
        <w:pStyle w:val="ConsPlusNonformat"/>
        <w:jc w:val="both"/>
      </w:pPr>
      <w:r>
        <w:t xml:space="preserve">          1</w:t>
      </w:r>
    </w:p>
    <w:p w:rsidR="00D06962" w:rsidRDefault="00D06962">
      <w:pPr>
        <w:pStyle w:val="ConsPlusNonformat"/>
        <w:jc w:val="both"/>
      </w:pPr>
      <w:r>
        <w:t>статьи 361  Налогового кодекса Российской Федерации.</w:t>
      </w:r>
    </w:p>
    <w:p w:rsidR="00D06962" w:rsidRDefault="00D06962">
      <w:pPr>
        <w:pStyle w:val="ConsPlusNormal"/>
        <w:jc w:val="both"/>
      </w:pPr>
      <w:r>
        <w:t>(</w:t>
      </w:r>
      <w:proofErr w:type="spellStart"/>
      <w:r>
        <w:t>пп</w:t>
      </w:r>
      <w:proofErr w:type="spellEnd"/>
      <w:r>
        <w:t xml:space="preserve">. 9 </w:t>
      </w:r>
      <w:proofErr w:type="gramStart"/>
      <w:r>
        <w:t>введен</w:t>
      </w:r>
      <w:proofErr w:type="gramEnd"/>
      <w:r>
        <w:t xml:space="preserve"> </w:t>
      </w:r>
      <w:r w:rsidRPr="00CB6946">
        <w:t>Законом</w:t>
      </w:r>
      <w:r>
        <w:t xml:space="preserve"> Кировской области от 19.06.2026 N 518-ЗО)</w:t>
      </w:r>
    </w:p>
    <w:p w:rsidR="00D06962" w:rsidRDefault="00D06962">
      <w:pPr>
        <w:pStyle w:val="ConsPlusNormal"/>
        <w:spacing w:before="220"/>
        <w:ind w:firstLine="540"/>
        <w:jc w:val="both"/>
      </w:pPr>
      <w:r>
        <w:lastRenderedPageBreak/>
        <w:t>2. Уплачивают налог в размере 30 процентов от установленной ставки:</w:t>
      </w:r>
    </w:p>
    <w:p w:rsidR="00D06962" w:rsidRDefault="00D06962">
      <w:pPr>
        <w:pStyle w:val="ConsPlusNormal"/>
        <w:spacing w:before="220"/>
        <w:ind w:firstLine="540"/>
        <w:jc w:val="both"/>
      </w:pPr>
      <w:proofErr w:type="gramStart"/>
      <w:r>
        <w:t xml:space="preserve">1) категории граждан, подвергшихся воздействию радиации вследствие чернобыльской катастрофы, в соответствии с </w:t>
      </w:r>
      <w:hyperlink r:id="rId10">
        <w:r w:rsidRPr="00CB6946">
          <w:t>Законом</w:t>
        </w:r>
      </w:hyperlink>
      <w:r>
        <w:t xml:space="preserve"> Российской Федерации "О социальной защите граждан, подвергшихся радиации вследствие катастрофы на Чернобыльской АЭС", а также иные категории граждан, на которых распространяется в соответствии с законодательством Российской Федерации действие указанного Закона Российской Федерации, в отношении одного из следующих транспортных средств:</w:t>
      </w:r>
      <w:proofErr w:type="gramEnd"/>
    </w:p>
    <w:p w:rsidR="00D06962" w:rsidRDefault="00D06962">
      <w:pPr>
        <w:pStyle w:val="ConsPlusNormal"/>
        <w:spacing w:before="220"/>
        <w:ind w:firstLine="540"/>
        <w:jc w:val="both"/>
      </w:pPr>
      <w:r>
        <w:t>- легкового автомобиля с мощностью двигателя до 150 л. с. (до 110,33 кВт) включительно;</w:t>
      </w:r>
    </w:p>
    <w:p w:rsidR="00D06962" w:rsidRDefault="00D06962">
      <w:pPr>
        <w:pStyle w:val="ConsPlusNormal"/>
        <w:spacing w:before="220"/>
        <w:ind w:firstLine="540"/>
        <w:jc w:val="both"/>
      </w:pPr>
      <w:r>
        <w:t>- мотоцикла (мотороллера) с мощностью двигателя до 45 л. с. (до 33,1 кВт) включительно;</w:t>
      </w:r>
    </w:p>
    <w:p w:rsidR="00D06962" w:rsidRDefault="00D06962">
      <w:pPr>
        <w:pStyle w:val="ConsPlusNormal"/>
        <w:spacing w:before="220"/>
        <w:ind w:firstLine="540"/>
        <w:jc w:val="both"/>
      </w:pPr>
      <w:r>
        <w:t xml:space="preserve">2) инвалиды II и III групп, инвалиды боевых действий, указанные в </w:t>
      </w:r>
      <w:r w:rsidRPr="00CB6946">
        <w:t>подпунктах 2</w:t>
      </w:r>
      <w:r>
        <w:t xml:space="preserve">, </w:t>
      </w:r>
      <w:r w:rsidRPr="00CB6946">
        <w:t>3</w:t>
      </w:r>
      <w:r>
        <w:t xml:space="preserve">, </w:t>
      </w:r>
      <w:hyperlink r:id="rId11">
        <w:r w:rsidRPr="00CB6946">
          <w:t>6 статьи 4</w:t>
        </w:r>
      </w:hyperlink>
      <w:r>
        <w:t xml:space="preserve"> Федерального закона "О ветеранах", в отношении одного из следующих транспортных средств:</w:t>
      </w:r>
    </w:p>
    <w:p w:rsidR="00D06962" w:rsidRDefault="00D06962">
      <w:pPr>
        <w:pStyle w:val="ConsPlusNormal"/>
        <w:spacing w:before="220"/>
        <w:ind w:firstLine="540"/>
        <w:jc w:val="both"/>
      </w:pPr>
      <w:r>
        <w:t>- легкового автомобиля с мощностью двигателя до 150 л. с. (до 110,33 кВт) включительно;</w:t>
      </w:r>
    </w:p>
    <w:p w:rsidR="00D06962" w:rsidRDefault="00D06962">
      <w:pPr>
        <w:pStyle w:val="ConsPlusNormal"/>
        <w:spacing w:before="220"/>
        <w:ind w:firstLine="540"/>
        <w:jc w:val="both"/>
      </w:pPr>
      <w:r>
        <w:t>- мотоцикла (мотороллера) с мощностью двигателя до 45 л. с. (до 33,1 кВт) включительно.</w:t>
      </w:r>
    </w:p>
    <w:p w:rsidR="00D06962" w:rsidRDefault="00D06962">
      <w:pPr>
        <w:pStyle w:val="ConsPlusNormal"/>
        <w:spacing w:before="220"/>
        <w:ind w:firstLine="540"/>
        <w:jc w:val="both"/>
      </w:pPr>
      <w:r>
        <w:t>3. Уплачивают налог в размере 50 процентов от установленной ставки:</w:t>
      </w:r>
    </w:p>
    <w:p w:rsidR="00D06962" w:rsidRDefault="00D06962">
      <w:pPr>
        <w:pStyle w:val="ConsPlusNormal"/>
        <w:spacing w:before="220"/>
        <w:ind w:firstLine="540"/>
        <w:jc w:val="both"/>
      </w:pPr>
      <w:r>
        <w:t>1) мужчины, достигшие возраста 60 лет, и женщины, достигшие возраста 55 лет, не пользующиеся льготами по другим предусмотренным настоящим Законом основаниям, в отношении одного из следующих транспортных средств:</w:t>
      </w:r>
    </w:p>
    <w:p w:rsidR="00D06962" w:rsidRDefault="00D06962">
      <w:pPr>
        <w:pStyle w:val="ConsPlusNormal"/>
        <w:spacing w:before="220"/>
        <w:ind w:firstLine="540"/>
        <w:jc w:val="both"/>
      </w:pPr>
      <w:r>
        <w:t>- легкового автомобиля с мощностью двигателя до 150 л. с. (до 110,33 кВт) включительно;</w:t>
      </w:r>
    </w:p>
    <w:p w:rsidR="00D06962" w:rsidRDefault="00D06962">
      <w:pPr>
        <w:pStyle w:val="ConsPlusNormal"/>
        <w:spacing w:before="220"/>
        <w:ind w:firstLine="540"/>
        <w:jc w:val="both"/>
      </w:pPr>
      <w:r>
        <w:t>- мотоцикла (мотороллера) с мощностью двигателя до 45 л. с. (до 33,1 кВт) включительно;</w:t>
      </w:r>
    </w:p>
    <w:p w:rsidR="00D06962" w:rsidRDefault="00D06962">
      <w:pPr>
        <w:pStyle w:val="ConsPlusNormal"/>
        <w:spacing w:before="220"/>
        <w:ind w:firstLine="540"/>
        <w:jc w:val="both"/>
      </w:pPr>
      <w:r>
        <w:t>2) физические лица в отношении одного катера, моторной лодки или другого водного транспортного средства с мощностью двигателя до 100 л. с. (до 73,55 кВт) включительно;</w:t>
      </w:r>
    </w:p>
    <w:p w:rsidR="00D06962" w:rsidRDefault="00D06962">
      <w:pPr>
        <w:pStyle w:val="ConsPlusNormal"/>
        <w:spacing w:before="220"/>
        <w:ind w:firstLine="540"/>
        <w:jc w:val="both"/>
      </w:pPr>
      <w:proofErr w:type="gramStart"/>
      <w:r>
        <w:t>3) физические лица - один из родителей (усыновителей) многодетной семьи, имеющей на конец налогового периода в своем составе трех и более детей до достижения старшим ребенком из трех младших несовершеннолетних детей возраста 18 лет или возраста 23 лет при условии его обучения по очной форме в организации, осуществляющей образовательную деятельность, не пользующийся льготами по другим предусмотренным настоящим Законом основаниям, в отношении</w:t>
      </w:r>
      <w:proofErr w:type="gramEnd"/>
      <w:r>
        <w:t xml:space="preserve"> одного из следующих транспортных средств:</w:t>
      </w:r>
    </w:p>
    <w:p w:rsidR="00D06962" w:rsidRDefault="00D06962">
      <w:pPr>
        <w:pStyle w:val="ConsPlusNormal"/>
        <w:jc w:val="both"/>
      </w:pPr>
      <w:r>
        <w:t xml:space="preserve">(в ред. </w:t>
      </w:r>
      <w:r w:rsidRPr="00CB6946">
        <w:t>Закона</w:t>
      </w:r>
      <w:r>
        <w:t xml:space="preserve"> Кировской области от 26.12.2025 N 454-ЗО)</w:t>
      </w:r>
    </w:p>
    <w:p w:rsidR="00D06962" w:rsidRDefault="00D06962">
      <w:pPr>
        <w:pStyle w:val="ConsPlusNormal"/>
        <w:spacing w:before="220"/>
        <w:ind w:firstLine="540"/>
        <w:jc w:val="both"/>
      </w:pPr>
      <w:r>
        <w:t>- легкового автомобиля с мощностью двигателя до 200 л. с. (до 147,1 кВт) включительно;</w:t>
      </w:r>
    </w:p>
    <w:p w:rsidR="00D06962" w:rsidRDefault="00D06962">
      <w:pPr>
        <w:pStyle w:val="ConsPlusNormal"/>
        <w:spacing w:before="220"/>
        <w:ind w:firstLine="540"/>
        <w:jc w:val="both"/>
      </w:pPr>
      <w:r>
        <w:t>- грузового автомобиля с мощностью двигателя до 150 л. с. (до 110,33 кВт) включительно;</w:t>
      </w:r>
    </w:p>
    <w:p w:rsidR="00D06962" w:rsidRDefault="00D06962">
      <w:pPr>
        <w:pStyle w:val="ConsPlusNormal"/>
        <w:spacing w:before="220"/>
        <w:ind w:firstLine="540"/>
        <w:jc w:val="both"/>
      </w:pPr>
      <w:r>
        <w:t>- автобуса с мощностью двигателя до 200 л. с. (до 147,1 кВт) включительно;</w:t>
      </w:r>
    </w:p>
    <w:p w:rsidR="00D06962" w:rsidRDefault="00D06962">
      <w:pPr>
        <w:pStyle w:val="ConsPlusNormal"/>
        <w:spacing w:before="220"/>
        <w:ind w:firstLine="540"/>
        <w:jc w:val="both"/>
      </w:pPr>
      <w:r>
        <w:t>- мотоцикла (мотороллера) с мощностью двигателя до 45 л. с. (до 33,1 кВт) включительно;</w:t>
      </w:r>
    </w:p>
    <w:p w:rsidR="00D06962" w:rsidRDefault="00D06962">
      <w:pPr>
        <w:pStyle w:val="ConsPlusNormal"/>
        <w:jc w:val="both"/>
      </w:pPr>
      <w:r>
        <w:t>(</w:t>
      </w:r>
      <w:proofErr w:type="spellStart"/>
      <w:r>
        <w:t>пп</w:t>
      </w:r>
      <w:proofErr w:type="spellEnd"/>
      <w:r>
        <w:t xml:space="preserve">. 3 в ред. </w:t>
      </w:r>
      <w:r w:rsidRPr="00CB6946">
        <w:t>Закона</w:t>
      </w:r>
      <w:r>
        <w:t xml:space="preserve"> Кировской области от 11.06.2025 N 402-ЗО)</w:t>
      </w:r>
    </w:p>
    <w:p w:rsidR="00D06962" w:rsidRDefault="00D069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69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6962" w:rsidRDefault="00D069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6962" w:rsidRDefault="00D069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6962" w:rsidRDefault="00D06962">
            <w:pPr>
              <w:pStyle w:val="ConsPlusNormal"/>
              <w:jc w:val="both"/>
            </w:pPr>
            <w:r w:rsidRPr="00CB6946">
              <w:t xml:space="preserve">Действие </w:t>
            </w:r>
            <w:proofErr w:type="spellStart"/>
            <w:r w:rsidRPr="00CB6946">
              <w:t>пп</w:t>
            </w:r>
            <w:proofErr w:type="spellEnd"/>
            <w:r w:rsidRPr="00CB6946">
              <w:t>. 4 п. 3 ст. 5 распространяется на правоотношения, связанные с исчислением транспортного налога начиная с налогового периода 2026 года.</w:t>
            </w:r>
          </w:p>
        </w:tc>
        <w:tc>
          <w:tcPr>
            <w:tcW w:w="113" w:type="dxa"/>
            <w:tcBorders>
              <w:top w:val="nil"/>
              <w:left w:val="nil"/>
              <w:bottom w:val="nil"/>
              <w:right w:val="nil"/>
            </w:tcBorders>
            <w:shd w:val="clear" w:color="auto" w:fill="F4F3F8"/>
            <w:tcMar>
              <w:top w:w="0" w:type="dxa"/>
              <w:left w:w="0" w:type="dxa"/>
              <w:bottom w:w="0" w:type="dxa"/>
              <w:right w:w="0" w:type="dxa"/>
            </w:tcMar>
          </w:tcPr>
          <w:p w:rsidR="00D06962" w:rsidRDefault="00D06962">
            <w:pPr>
              <w:pStyle w:val="ConsPlusNormal"/>
            </w:pPr>
          </w:p>
        </w:tc>
      </w:tr>
    </w:tbl>
    <w:p w:rsidR="00D06962" w:rsidRDefault="00D06962">
      <w:pPr>
        <w:pStyle w:val="ConsPlusNormal"/>
        <w:spacing w:before="280"/>
        <w:ind w:firstLine="540"/>
        <w:jc w:val="both"/>
      </w:pPr>
      <w:proofErr w:type="gramStart"/>
      <w:r>
        <w:t xml:space="preserve">4) военнослужащие, лица рядового и начальствующего состава органов внутренних дел, органов и учреждений уголовно-исполнительной системы, уволенные в запас (отставку), принимавшие участие в боевых действиях при исполнении служебных обязанностей в ходе </w:t>
      </w:r>
      <w:r>
        <w:lastRenderedPageBreak/>
        <w:t xml:space="preserve">вооруженных конфликтов немеждународного характера, контртеррористических операций, в зонах чрезвычайного положения на территории Российской Федерации и территориях республик бывшего СССР, не вошедших в </w:t>
      </w:r>
      <w:hyperlink r:id="rId12">
        <w:r w:rsidRPr="00CB6946">
          <w:t>раздел III</w:t>
        </w:r>
      </w:hyperlink>
      <w:r>
        <w:t xml:space="preserve"> Перечня государств, городов, территорий и периодов</w:t>
      </w:r>
      <w:proofErr w:type="gramEnd"/>
      <w:r>
        <w:t xml:space="preserve"> ведения боевых действий с участием граждан Российской Федерации - приложения к Федеральному закону "О ветеранах", в отношении одного из следующих транспортных средств:</w:t>
      </w:r>
    </w:p>
    <w:p w:rsidR="00D06962" w:rsidRDefault="00D06962">
      <w:pPr>
        <w:pStyle w:val="ConsPlusNormal"/>
        <w:jc w:val="both"/>
      </w:pPr>
      <w:r>
        <w:t xml:space="preserve">(в ред. </w:t>
      </w:r>
      <w:r w:rsidRPr="00CB6946">
        <w:t>Закона</w:t>
      </w:r>
      <w:r>
        <w:t xml:space="preserve"> Кировской области от 19.06.2026 N 518-ЗО)</w:t>
      </w:r>
    </w:p>
    <w:p w:rsidR="00D06962" w:rsidRDefault="00D06962">
      <w:pPr>
        <w:pStyle w:val="ConsPlusNormal"/>
        <w:spacing w:before="220"/>
        <w:ind w:firstLine="540"/>
        <w:jc w:val="both"/>
      </w:pPr>
      <w:r>
        <w:t>- легкового автомобиля с мощностью двигателя до 150 л. с. (до 110,33 кВт) включительно;</w:t>
      </w:r>
    </w:p>
    <w:p w:rsidR="00D06962" w:rsidRDefault="00D06962">
      <w:pPr>
        <w:pStyle w:val="ConsPlusNormal"/>
        <w:spacing w:before="220"/>
        <w:ind w:firstLine="540"/>
        <w:jc w:val="both"/>
      </w:pPr>
      <w:r>
        <w:t>- мотоцикла (мотороллера) с мощностью двигателя до 45 л. с. (до 33,1 кВт) включительно;</w:t>
      </w:r>
    </w:p>
    <w:p w:rsidR="00D06962" w:rsidRDefault="00D06962">
      <w:pPr>
        <w:pStyle w:val="ConsPlusNormal"/>
        <w:spacing w:before="220"/>
        <w:ind w:firstLine="540"/>
        <w:jc w:val="both"/>
      </w:pPr>
      <w:r>
        <w:t>5) физические лица - один из родителей (усыновителей, опекунов, попечителей), имеющий ребенка-инвалида (детей-инвалидов) в возрасте до 18 лет, в отношении одного из следующих транспортных средств:</w:t>
      </w:r>
    </w:p>
    <w:p w:rsidR="00D06962" w:rsidRDefault="00D06962">
      <w:pPr>
        <w:pStyle w:val="ConsPlusNormal"/>
        <w:spacing w:before="220"/>
        <w:ind w:firstLine="540"/>
        <w:jc w:val="both"/>
      </w:pPr>
      <w:r>
        <w:t>- легкового автомобиля с мощностью двигателя до 150 л. с. (до 110,33 кВт) включительно;</w:t>
      </w:r>
    </w:p>
    <w:p w:rsidR="00D06962" w:rsidRDefault="00D06962">
      <w:pPr>
        <w:pStyle w:val="ConsPlusNormal"/>
        <w:spacing w:before="220"/>
        <w:ind w:firstLine="540"/>
        <w:jc w:val="both"/>
      </w:pPr>
      <w:r>
        <w:t>- мотоцикла (мотороллера) с мощностью двигателя до 45 л. с. (до 33,1 кВт) включительно;</w:t>
      </w:r>
    </w:p>
    <w:p w:rsidR="00D06962" w:rsidRDefault="00D069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69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6962" w:rsidRDefault="00D069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6962" w:rsidRDefault="00D069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6962" w:rsidRDefault="00D06962">
            <w:pPr>
              <w:pStyle w:val="ConsPlusNormal"/>
              <w:jc w:val="both"/>
            </w:pPr>
            <w:r w:rsidRPr="00CB6946">
              <w:t xml:space="preserve">Законом Кировской области от 31.05.2023 N 178-ЗО в </w:t>
            </w:r>
            <w:proofErr w:type="spellStart"/>
            <w:r w:rsidRPr="00CB6946">
              <w:t>пп</w:t>
            </w:r>
            <w:proofErr w:type="spellEnd"/>
            <w:r w:rsidRPr="00CB6946">
              <w:t>. 6 внесены изменения, которые действуют по 31.12.2028.</w:t>
            </w:r>
          </w:p>
        </w:tc>
        <w:tc>
          <w:tcPr>
            <w:tcW w:w="113" w:type="dxa"/>
            <w:tcBorders>
              <w:top w:val="nil"/>
              <w:left w:val="nil"/>
              <w:bottom w:val="nil"/>
              <w:right w:val="nil"/>
            </w:tcBorders>
            <w:shd w:val="clear" w:color="auto" w:fill="F4F3F8"/>
            <w:tcMar>
              <w:top w:w="0" w:type="dxa"/>
              <w:left w:w="0" w:type="dxa"/>
              <w:bottom w:w="0" w:type="dxa"/>
              <w:right w:w="0" w:type="dxa"/>
            </w:tcMar>
          </w:tcPr>
          <w:p w:rsidR="00D06962" w:rsidRDefault="00D06962">
            <w:pPr>
              <w:pStyle w:val="ConsPlusNormal"/>
            </w:pPr>
          </w:p>
        </w:tc>
      </w:tr>
    </w:tbl>
    <w:p w:rsidR="00D06962" w:rsidRDefault="00D06962">
      <w:pPr>
        <w:pStyle w:val="ConsPlusNormal"/>
        <w:spacing w:before="280"/>
        <w:ind w:firstLine="540"/>
        <w:jc w:val="both"/>
      </w:pPr>
      <w:r>
        <w:t>6) физические лица в отношении одного легкового автомобиля или одного грузового автомобиля с мощностью двигателя более 110 л. с. (80,91 кВт) и до 150 л. с. (110,33 кВт) включительно, оборудованного для использования природного газа в качестве моторного топлива.</w:t>
      </w:r>
    </w:p>
    <w:p w:rsidR="00D06962" w:rsidRDefault="00D06962">
      <w:pPr>
        <w:pStyle w:val="ConsPlusNormal"/>
        <w:spacing w:before="220"/>
        <w:ind w:firstLine="540"/>
        <w:jc w:val="both"/>
      </w:pPr>
      <w:r>
        <w:t>Основанием для предоставления налоговой льготы являются документы, подтверждающие наличие оборудования для использования природного газа в качестве моторного топлива, перечень которых устанавливается Правительством Кировской области.</w:t>
      </w:r>
    </w:p>
    <w:p w:rsidR="00D06962" w:rsidRDefault="00D06962">
      <w:pPr>
        <w:pStyle w:val="ConsPlusNormal"/>
        <w:jc w:val="both"/>
      </w:pPr>
      <w:r>
        <w:t>(</w:t>
      </w:r>
      <w:proofErr w:type="spellStart"/>
      <w:r>
        <w:t>пп</w:t>
      </w:r>
      <w:proofErr w:type="spellEnd"/>
      <w:r>
        <w:t xml:space="preserve">. 6 </w:t>
      </w:r>
      <w:proofErr w:type="gramStart"/>
      <w:r>
        <w:t>введен</w:t>
      </w:r>
      <w:proofErr w:type="gramEnd"/>
      <w:r>
        <w:t xml:space="preserve"> </w:t>
      </w:r>
      <w:r w:rsidRPr="00CB6946">
        <w:t>Законом</w:t>
      </w:r>
      <w:r>
        <w:t xml:space="preserve"> Кировской области от 31.05.2023 N 178-ЗО)</w:t>
      </w:r>
    </w:p>
    <w:p w:rsidR="00D06962" w:rsidRDefault="00D06962">
      <w:pPr>
        <w:pStyle w:val="ConsPlusNormal"/>
        <w:spacing w:before="220"/>
        <w:ind w:firstLine="540"/>
        <w:jc w:val="both"/>
      </w:pPr>
      <w:r>
        <w:t xml:space="preserve">4. Налоговые льготы, установленные настоящей статьей, предоставляются налогоплательщикам - физическим лицам в порядке, предусмотренном </w:t>
      </w:r>
      <w:r w:rsidRPr="00CB6946">
        <w:t xml:space="preserve">пунктом 3 статьи 361.1 </w:t>
      </w:r>
      <w:r>
        <w:t>Налогового кодекса Российской Федерации.</w:t>
      </w:r>
    </w:p>
    <w:p w:rsidR="00D06962" w:rsidRDefault="00D06962">
      <w:pPr>
        <w:pStyle w:val="ConsPlusNormal"/>
        <w:spacing w:before="220"/>
        <w:ind w:firstLine="540"/>
        <w:jc w:val="both"/>
      </w:pPr>
      <w:r>
        <w:t>В случае</w:t>
      </w:r>
      <w:proofErr w:type="gramStart"/>
      <w:r>
        <w:t>,</w:t>
      </w:r>
      <w:proofErr w:type="gramEnd"/>
      <w:r>
        <w:t xml:space="preserve"> если налогоплательщик - физическое лицо, имеющий право на налоговую льготу, не представил в налоговый орган заявление о предоставлении налоговой льготы, налоговая льгота предоставляется в отношении одного транспортного средства с максимальной исчисленной суммой налога.</w:t>
      </w:r>
    </w:p>
    <w:p w:rsidR="00D06962" w:rsidRDefault="00D06962">
      <w:pPr>
        <w:pStyle w:val="ConsPlusNormal"/>
        <w:jc w:val="both"/>
      </w:pPr>
      <w:r>
        <w:t xml:space="preserve">(п. 4 в ред. </w:t>
      </w:r>
      <w:r w:rsidRPr="00CB6946">
        <w:t>Закона</w:t>
      </w:r>
      <w:r>
        <w:t xml:space="preserve"> Кировской области от 21.12.2021 N 26-ЗО)</w:t>
      </w:r>
    </w:p>
    <w:p w:rsidR="00D06962" w:rsidRDefault="00D06962">
      <w:pPr>
        <w:pStyle w:val="ConsPlusNormal"/>
        <w:jc w:val="both"/>
      </w:pPr>
    </w:p>
    <w:p w:rsidR="00D06962" w:rsidRDefault="00D06962">
      <w:pPr>
        <w:pStyle w:val="ConsPlusTitle"/>
        <w:ind w:firstLine="540"/>
        <w:jc w:val="both"/>
        <w:outlineLvl w:val="1"/>
      </w:pPr>
      <w:r>
        <w:t>Статья 6. Заключительные положения</w:t>
      </w:r>
    </w:p>
    <w:p w:rsidR="00D06962" w:rsidRDefault="00D06962">
      <w:pPr>
        <w:pStyle w:val="ConsPlusNormal"/>
        <w:jc w:val="both"/>
      </w:pPr>
    </w:p>
    <w:p w:rsidR="00D06962" w:rsidRDefault="00D06962">
      <w:pPr>
        <w:pStyle w:val="ConsPlusNormal"/>
        <w:ind w:firstLine="540"/>
        <w:jc w:val="both"/>
      </w:pPr>
      <w:r>
        <w:t>Настоящий Закон вступает в силу через месяц со дня его официального опубликования и вводится в действие с 1 января 2003 года.</w:t>
      </w:r>
    </w:p>
    <w:p w:rsidR="00D06962" w:rsidRDefault="00D06962">
      <w:pPr>
        <w:pStyle w:val="ConsPlusNormal"/>
        <w:jc w:val="both"/>
      </w:pPr>
    </w:p>
    <w:p w:rsidR="00D06962" w:rsidRDefault="00D06962">
      <w:pPr>
        <w:pStyle w:val="ConsPlusNormal"/>
        <w:jc w:val="right"/>
      </w:pPr>
      <w:r>
        <w:t>Губернатор</w:t>
      </w:r>
    </w:p>
    <w:p w:rsidR="00D06962" w:rsidRDefault="00D06962">
      <w:pPr>
        <w:pStyle w:val="ConsPlusNormal"/>
        <w:jc w:val="right"/>
      </w:pPr>
      <w:r>
        <w:t>Кировской области</w:t>
      </w:r>
    </w:p>
    <w:p w:rsidR="00D06962" w:rsidRDefault="00D06962">
      <w:pPr>
        <w:pStyle w:val="ConsPlusNormal"/>
        <w:jc w:val="right"/>
      </w:pPr>
      <w:r>
        <w:t>В.Н.СЕРГЕЕНКОВ</w:t>
      </w:r>
    </w:p>
    <w:p w:rsidR="00D06962" w:rsidRDefault="00D06962">
      <w:pPr>
        <w:pStyle w:val="ConsPlusNormal"/>
      </w:pPr>
      <w:r>
        <w:t>г. Киров</w:t>
      </w:r>
    </w:p>
    <w:p w:rsidR="00D06962" w:rsidRDefault="00D06962">
      <w:pPr>
        <w:pStyle w:val="ConsPlusNormal"/>
        <w:spacing w:before="220"/>
      </w:pPr>
      <w:r>
        <w:t>28 ноября 2002 года</w:t>
      </w:r>
    </w:p>
    <w:p w:rsidR="00D06962" w:rsidRDefault="00D06962">
      <w:pPr>
        <w:pStyle w:val="ConsPlusNormal"/>
        <w:spacing w:before="220"/>
      </w:pPr>
      <w:r>
        <w:t>N 114-ЗО</w:t>
      </w:r>
    </w:p>
    <w:p w:rsidR="00D06962" w:rsidRDefault="00D06962">
      <w:pPr>
        <w:pStyle w:val="ConsPlusNormal"/>
        <w:jc w:val="both"/>
      </w:pPr>
    </w:p>
    <w:p w:rsidR="00D06962" w:rsidRDefault="00D06962">
      <w:pPr>
        <w:pStyle w:val="ConsPlusNormal"/>
        <w:jc w:val="both"/>
      </w:pPr>
    </w:p>
    <w:p w:rsidR="00D06962" w:rsidRDefault="00D06962">
      <w:pPr>
        <w:pStyle w:val="ConsPlusNormal"/>
        <w:jc w:val="right"/>
        <w:outlineLvl w:val="0"/>
      </w:pPr>
      <w:r>
        <w:t>Приложение N 1</w:t>
      </w:r>
    </w:p>
    <w:p w:rsidR="00D06962" w:rsidRDefault="00D06962">
      <w:pPr>
        <w:pStyle w:val="ConsPlusNormal"/>
        <w:jc w:val="right"/>
      </w:pPr>
      <w:r>
        <w:t>к Закону</w:t>
      </w:r>
    </w:p>
    <w:p w:rsidR="00D06962" w:rsidRDefault="00D06962">
      <w:pPr>
        <w:pStyle w:val="ConsPlusNormal"/>
        <w:jc w:val="right"/>
      </w:pPr>
      <w:r>
        <w:t>Кировской области</w:t>
      </w:r>
    </w:p>
    <w:p w:rsidR="00D06962" w:rsidRDefault="00D06962">
      <w:pPr>
        <w:pStyle w:val="ConsPlusNormal"/>
        <w:jc w:val="right"/>
      </w:pPr>
      <w:r>
        <w:t>от 28 ноября 2002 г. N 114-ЗО</w:t>
      </w:r>
    </w:p>
    <w:p w:rsidR="00D06962" w:rsidRDefault="00D06962">
      <w:pPr>
        <w:pStyle w:val="ConsPlusNormal"/>
        <w:jc w:val="both"/>
      </w:pPr>
    </w:p>
    <w:p w:rsidR="00D06962" w:rsidRDefault="00D06962">
      <w:pPr>
        <w:pStyle w:val="ConsPlusNormal"/>
        <w:jc w:val="center"/>
      </w:pPr>
      <w:r>
        <w:t>РАСЧЕТ</w:t>
      </w:r>
    </w:p>
    <w:p w:rsidR="00D06962" w:rsidRDefault="00D06962">
      <w:pPr>
        <w:pStyle w:val="ConsPlusNormal"/>
        <w:jc w:val="center"/>
      </w:pPr>
      <w:r>
        <w:t>АВАНСОВЫХ ПЛАТЕЖЕЙ ПО ТРАНСПОРТНОМУ НАЛОГУ</w:t>
      </w:r>
    </w:p>
    <w:p w:rsidR="00D06962" w:rsidRDefault="00D06962">
      <w:pPr>
        <w:pStyle w:val="ConsPlusNormal"/>
        <w:jc w:val="both"/>
      </w:pPr>
    </w:p>
    <w:p w:rsidR="00D06962" w:rsidRDefault="00D06962">
      <w:pPr>
        <w:pStyle w:val="ConsPlusNormal"/>
        <w:ind w:firstLine="540"/>
        <w:jc w:val="both"/>
      </w:pPr>
      <w:r>
        <w:t xml:space="preserve">Исключен с 01.01.2006. - </w:t>
      </w:r>
      <w:r w:rsidRPr="00CB6946">
        <w:t xml:space="preserve">Закон </w:t>
      </w:r>
      <w:r>
        <w:t>Кировской области от 24.11.2005 N 379-ЗО.</w:t>
      </w:r>
    </w:p>
    <w:p w:rsidR="00D06962" w:rsidRDefault="00D06962">
      <w:pPr>
        <w:pStyle w:val="ConsPlusNormal"/>
        <w:jc w:val="both"/>
      </w:pPr>
    </w:p>
    <w:p w:rsidR="00D06962" w:rsidRDefault="00D06962">
      <w:pPr>
        <w:pStyle w:val="ConsPlusNormal"/>
        <w:jc w:val="both"/>
      </w:pPr>
    </w:p>
    <w:p w:rsidR="00D06962" w:rsidRDefault="00D06962">
      <w:pPr>
        <w:pStyle w:val="ConsPlusNormal"/>
        <w:jc w:val="both"/>
      </w:pPr>
    </w:p>
    <w:p w:rsidR="00D06962" w:rsidRDefault="00D06962">
      <w:pPr>
        <w:pStyle w:val="ConsPlusNormal"/>
        <w:jc w:val="both"/>
      </w:pPr>
    </w:p>
    <w:p w:rsidR="00D06962" w:rsidRDefault="00D06962">
      <w:pPr>
        <w:pStyle w:val="ConsPlusNormal"/>
        <w:jc w:val="both"/>
      </w:pPr>
    </w:p>
    <w:p w:rsidR="00D06962" w:rsidRDefault="00D06962">
      <w:pPr>
        <w:pStyle w:val="ConsPlusNormal"/>
        <w:jc w:val="right"/>
        <w:outlineLvl w:val="0"/>
      </w:pPr>
      <w:r>
        <w:t>Приложение</w:t>
      </w:r>
    </w:p>
    <w:p w:rsidR="00D06962" w:rsidRDefault="00D06962">
      <w:pPr>
        <w:pStyle w:val="ConsPlusNormal"/>
        <w:jc w:val="right"/>
      </w:pPr>
      <w:r>
        <w:t>к Закону</w:t>
      </w:r>
    </w:p>
    <w:p w:rsidR="00D06962" w:rsidRDefault="00D06962">
      <w:pPr>
        <w:pStyle w:val="ConsPlusNormal"/>
        <w:jc w:val="right"/>
      </w:pPr>
      <w:r>
        <w:t>Кировской области</w:t>
      </w:r>
    </w:p>
    <w:p w:rsidR="00D06962" w:rsidRDefault="00D06962">
      <w:pPr>
        <w:pStyle w:val="ConsPlusNormal"/>
        <w:jc w:val="right"/>
      </w:pPr>
      <w:r>
        <w:t>от 28 ноября 2002 г. N 114-ЗО</w:t>
      </w:r>
    </w:p>
    <w:p w:rsidR="00D06962" w:rsidRDefault="00D06962">
      <w:pPr>
        <w:pStyle w:val="ConsPlusNormal"/>
        <w:jc w:val="both"/>
      </w:pPr>
    </w:p>
    <w:p w:rsidR="00D06962" w:rsidRDefault="00D06962">
      <w:pPr>
        <w:pStyle w:val="ConsPlusNormal"/>
        <w:jc w:val="center"/>
      </w:pPr>
      <w:r>
        <w:t>СПИСОК</w:t>
      </w:r>
    </w:p>
    <w:p w:rsidR="00D06962" w:rsidRDefault="00D06962">
      <w:pPr>
        <w:pStyle w:val="ConsPlusNormal"/>
        <w:jc w:val="center"/>
      </w:pPr>
      <w:r>
        <w:t>ТРАНСПОРТНЫХ СРЕДСТВ, ВКЛЮЧЕННЫХ В СОСТАВ</w:t>
      </w:r>
    </w:p>
    <w:p w:rsidR="00D06962" w:rsidRDefault="00D06962">
      <w:pPr>
        <w:pStyle w:val="ConsPlusNormal"/>
        <w:jc w:val="center"/>
      </w:pPr>
      <w:r>
        <w:t>АВТОМОБИЛЬНОЙ КОЛОННЫ ВОЙСКОВОГО ТИПА</w:t>
      </w:r>
    </w:p>
    <w:p w:rsidR="00D06962" w:rsidRDefault="00D06962">
      <w:pPr>
        <w:pStyle w:val="ConsPlusNormal"/>
        <w:jc w:val="both"/>
      </w:pPr>
    </w:p>
    <w:p w:rsidR="00D06962" w:rsidRDefault="00D06962">
      <w:pPr>
        <w:pStyle w:val="ConsPlusNormal"/>
        <w:ind w:firstLine="540"/>
        <w:jc w:val="both"/>
      </w:pPr>
      <w:r>
        <w:t xml:space="preserve">Утратил силу с 01.01.2019. - </w:t>
      </w:r>
      <w:r w:rsidRPr="00CB6946">
        <w:t>Закон</w:t>
      </w:r>
      <w:r>
        <w:t xml:space="preserve"> Кировской области от 23.11.2018 N 193-ЗО.</w:t>
      </w:r>
    </w:p>
    <w:p w:rsidR="00D06962" w:rsidRDefault="00D06962">
      <w:pPr>
        <w:pStyle w:val="ConsPlusNormal"/>
        <w:jc w:val="both"/>
      </w:pPr>
    </w:p>
    <w:p w:rsidR="00D06962" w:rsidRDefault="00D06962">
      <w:pPr>
        <w:pStyle w:val="ConsPlusNormal"/>
        <w:jc w:val="both"/>
      </w:pPr>
    </w:p>
    <w:p w:rsidR="00D06962" w:rsidRDefault="00D06962">
      <w:pPr>
        <w:pStyle w:val="ConsPlusNormal"/>
        <w:pBdr>
          <w:bottom w:val="single" w:sz="6" w:space="0" w:color="auto"/>
        </w:pBdr>
        <w:spacing w:before="100" w:after="100"/>
        <w:jc w:val="both"/>
        <w:rPr>
          <w:sz w:val="2"/>
          <w:szCs w:val="2"/>
        </w:rPr>
      </w:pPr>
    </w:p>
    <w:p w:rsidR="00AA0E97" w:rsidRDefault="00AA0E97">
      <w:bookmarkStart w:id="0" w:name="_GoBack"/>
      <w:bookmarkEnd w:id="0"/>
    </w:p>
    <w:sectPr w:rsidR="00AA0E97" w:rsidSect="00836C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962"/>
    <w:rsid w:val="00AA0E97"/>
    <w:rsid w:val="00CB6946"/>
    <w:rsid w:val="00D069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696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069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0696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06962"/>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696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069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0696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0696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411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RLAW240&amp;n=164147&amp;dst=100010" TargetMode="External"/><Relationship Id="rId12" Type="http://schemas.openxmlformats.org/officeDocument/2006/relationships/hyperlink" Target="https://login.consultant.ru/link/?req=doc&amp;base=LAW&amp;n=527083&amp;dst=10035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RLAW240&amp;n=149087&amp;dst=100010" TargetMode="External"/><Relationship Id="rId11" Type="http://schemas.openxmlformats.org/officeDocument/2006/relationships/hyperlink" Target="https://login.consultant.ru/link/?req=doc&amp;base=LAW&amp;n=527083&amp;dst=100046" TargetMode="External"/><Relationship Id="rId5" Type="http://schemas.openxmlformats.org/officeDocument/2006/relationships/hyperlink" Target="https://login.consultant.ru/link/?req=doc&amp;base=RLAW240&amp;n=29597&amp;dst=100010" TargetMode="External"/><Relationship Id="rId10" Type="http://schemas.openxmlformats.org/officeDocument/2006/relationships/hyperlink" Target="https://login.consultant.ru/link/?req=doc&amp;base=LAW&amp;n=511225" TargetMode="External"/><Relationship Id="rId4" Type="http://schemas.openxmlformats.org/officeDocument/2006/relationships/webSettings" Target="webSettings.xml"/><Relationship Id="rId9" Type="http://schemas.openxmlformats.org/officeDocument/2006/relationships/hyperlink" Target="https://login.consultant.ru/link/?req=doc&amp;base=RLAW240&amp;n=208729&amp;dst=100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9</Pages>
  <Words>3320</Words>
  <Characters>18924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Доронина Мария Владимировна</dc:creator>
  <cp:lastModifiedBy>Доронина Мария Владимировна</cp:lastModifiedBy>
  <cp:revision>1</cp:revision>
  <dcterms:created xsi:type="dcterms:W3CDTF">2026-07-21T10:41:00Z</dcterms:created>
  <dcterms:modified xsi:type="dcterms:W3CDTF">2026-07-21T11:08:00Z</dcterms:modified>
</cp:coreProperties>
</file>