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DD" w:rsidRPr="000817DD" w:rsidRDefault="000817DD">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817DD" w:rsidRPr="000817DD">
        <w:tc>
          <w:tcPr>
            <w:tcW w:w="4677" w:type="dxa"/>
            <w:tcBorders>
              <w:top w:val="nil"/>
              <w:left w:val="nil"/>
              <w:bottom w:val="nil"/>
              <w:right w:val="nil"/>
            </w:tcBorders>
          </w:tcPr>
          <w:p w:rsidR="000817DD" w:rsidRPr="000817DD" w:rsidRDefault="000817DD">
            <w:pPr>
              <w:pStyle w:val="ConsPlusNormal"/>
              <w:rPr>
                <w:rFonts w:ascii="Times New Roman" w:hAnsi="Times New Roman" w:cs="Times New Roman"/>
                <w:sz w:val="28"/>
                <w:szCs w:val="28"/>
              </w:rPr>
            </w:pPr>
            <w:r w:rsidRPr="000817DD">
              <w:rPr>
                <w:rFonts w:ascii="Times New Roman" w:hAnsi="Times New Roman" w:cs="Times New Roman"/>
                <w:sz w:val="28"/>
                <w:szCs w:val="28"/>
              </w:rPr>
              <w:t>10 июня 2021 года</w:t>
            </w:r>
          </w:p>
        </w:tc>
        <w:tc>
          <w:tcPr>
            <w:tcW w:w="4677" w:type="dxa"/>
            <w:tcBorders>
              <w:top w:val="nil"/>
              <w:left w:val="nil"/>
              <w:bottom w:val="nil"/>
              <w:right w:val="nil"/>
            </w:tcBorders>
          </w:tcPr>
          <w:p w:rsidR="000817DD" w:rsidRPr="000817DD" w:rsidRDefault="000817DD">
            <w:pPr>
              <w:pStyle w:val="ConsPlusNormal"/>
              <w:jc w:val="right"/>
              <w:rPr>
                <w:rFonts w:ascii="Times New Roman" w:hAnsi="Times New Roman" w:cs="Times New Roman"/>
                <w:sz w:val="28"/>
                <w:szCs w:val="28"/>
              </w:rPr>
            </w:pPr>
            <w:r w:rsidRPr="000817DD">
              <w:rPr>
                <w:rFonts w:ascii="Times New Roman" w:hAnsi="Times New Roman" w:cs="Times New Roman"/>
                <w:sz w:val="28"/>
                <w:szCs w:val="28"/>
              </w:rPr>
              <w:t>N 483-ЗО</w:t>
            </w:r>
          </w:p>
        </w:tc>
      </w:tr>
    </w:tbl>
    <w:p w:rsidR="000817DD" w:rsidRPr="000817DD" w:rsidRDefault="000817DD">
      <w:pPr>
        <w:pStyle w:val="ConsPlusNormal"/>
        <w:pBdr>
          <w:top w:val="single" w:sz="6" w:space="0" w:color="auto"/>
        </w:pBdr>
        <w:spacing w:before="100" w:after="100"/>
        <w:jc w:val="both"/>
        <w:rPr>
          <w:rFonts w:ascii="Times New Roman" w:hAnsi="Times New Roman" w:cs="Times New Roman"/>
          <w:sz w:val="28"/>
          <w:szCs w:val="28"/>
        </w:rPr>
      </w:pPr>
    </w:p>
    <w:p w:rsidR="000817DD" w:rsidRPr="000817DD" w:rsidRDefault="000817DD">
      <w:pPr>
        <w:pStyle w:val="ConsPlusNormal"/>
        <w:jc w:val="both"/>
        <w:rPr>
          <w:rFonts w:ascii="Times New Roman" w:hAnsi="Times New Roman" w:cs="Times New Roman"/>
          <w:sz w:val="28"/>
          <w:szCs w:val="28"/>
        </w:rPr>
      </w:pPr>
    </w:p>
    <w:p w:rsidR="000817DD" w:rsidRPr="000817DD" w:rsidRDefault="000817DD">
      <w:pPr>
        <w:pStyle w:val="ConsPlusTitle"/>
        <w:jc w:val="center"/>
        <w:rPr>
          <w:rFonts w:ascii="Times New Roman" w:hAnsi="Times New Roman" w:cs="Times New Roman"/>
          <w:sz w:val="28"/>
          <w:szCs w:val="28"/>
        </w:rPr>
      </w:pPr>
      <w:r w:rsidRPr="000817DD">
        <w:rPr>
          <w:rFonts w:ascii="Times New Roman" w:hAnsi="Times New Roman" w:cs="Times New Roman"/>
          <w:sz w:val="28"/>
          <w:szCs w:val="28"/>
        </w:rPr>
        <w:t>ЗАКОН</w:t>
      </w:r>
    </w:p>
    <w:p w:rsidR="000817DD" w:rsidRPr="000817DD" w:rsidRDefault="000817DD">
      <w:pPr>
        <w:pStyle w:val="ConsPlusTitle"/>
        <w:jc w:val="both"/>
        <w:rPr>
          <w:rFonts w:ascii="Times New Roman" w:hAnsi="Times New Roman" w:cs="Times New Roman"/>
          <w:sz w:val="28"/>
          <w:szCs w:val="28"/>
        </w:rPr>
      </w:pPr>
    </w:p>
    <w:p w:rsidR="000817DD" w:rsidRPr="000817DD" w:rsidRDefault="000817DD">
      <w:pPr>
        <w:pStyle w:val="ConsPlusTitle"/>
        <w:jc w:val="center"/>
        <w:rPr>
          <w:rFonts w:ascii="Times New Roman" w:hAnsi="Times New Roman" w:cs="Times New Roman"/>
          <w:sz w:val="28"/>
          <w:szCs w:val="28"/>
        </w:rPr>
      </w:pPr>
      <w:r w:rsidRPr="000817DD">
        <w:rPr>
          <w:rFonts w:ascii="Times New Roman" w:hAnsi="Times New Roman" w:cs="Times New Roman"/>
          <w:sz w:val="28"/>
          <w:szCs w:val="28"/>
        </w:rPr>
        <w:t>КИРОВСКОЙ ОБЛАСТИ</w:t>
      </w:r>
    </w:p>
    <w:p w:rsidR="000817DD" w:rsidRPr="000817DD" w:rsidRDefault="000817DD">
      <w:pPr>
        <w:pStyle w:val="ConsPlusTitle"/>
        <w:jc w:val="both"/>
        <w:rPr>
          <w:rFonts w:ascii="Times New Roman" w:hAnsi="Times New Roman" w:cs="Times New Roman"/>
          <w:sz w:val="28"/>
          <w:szCs w:val="28"/>
        </w:rPr>
      </w:pPr>
    </w:p>
    <w:p w:rsidR="000817DD" w:rsidRPr="000817DD" w:rsidRDefault="000817DD">
      <w:pPr>
        <w:pStyle w:val="ConsPlusTitle"/>
        <w:jc w:val="center"/>
        <w:rPr>
          <w:rFonts w:ascii="Times New Roman" w:hAnsi="Times New Roman" w:cs="Times New Roman"/>
          <w:sz w:val="28"/>
          <w:szCs w:val="28"/>
        </w:rPr>
      </w:pPr>
      <w:r w:rsidRPr="000817DD">
        <w:rPr>
          <w:rFonts w:ascii="Times New Roman" w:hAnsi="Times New Roman" w:cs="Times New Roman"/>
          <w:sz w:val="28"/>
          <w:szCs w:val="28"/>
        </w:rPr>
        <w:t>О ВНЕСЕНИИ ИЗМЕНЕНИЯ В СТАТЬЮ 4 ЗАКОНА КИРОВСКОЙ ОБЛАСТИ</w:t>
      </w:r>
    </w:p>
    <w:p w:rsidR="000817DD" w:rsidRPr="000817DD" w:rsidRDefault="000817DD">
      <w:pPr>
        <w:pStyle w:val="ConsPlusTitle"/>
        <w:jc w:val="center"/>
        <w:rPr>
          <w:rFonts w:ascii="Times New Roman" w:hAnsi="Times New Roman" w:cs="Times New Roman"/>
          <w:sz w:val="28"/>
          <w:szCs w:val="28"/>
        </w:rPr>
      </w:pPr>
      <w:r w:rsidRPr="000817DD">
        <w:rPr>
          <w:rFonts w:ascii="Times New Roman" w:hAnsi="Times New Roman" w:cs="Times New Roman"/>
          <w:sz w:val="28"/>
          <w:szCs w:val="28"/>
        </w:rPr>
        <w:t>"О НАЛОГЕ НА ИМУЩЕСТВО ОРГАНИЗАЦИЙ В КИРОВСКОЙ ОБЛАСТИ"</w:t>
      </w:r>
    </w:p>
    <w:p w:rsidR="000817DD" w:rsidRPr="000817DD" w:rsidRDefault="000817DD">
      <w:pPr>
        <w:pStyle w:val="ConsPlusNormal"/>
        <w:jc w:val="both"/>
        <w:rPr>
          <w:rFonts w:ascii="Times New Roman" w:hAnsi="Times New Roman" w:cs="Times New Roman"/>
          <w:sz w:val="28"/>
          <w:szCs w:val="28"/>
        </w:rPr>
      </w:pPr>
    </w:p>
    <w:p w:rsidR="000817DD" w:rsidRPr="000817DD" w:rsidRDefault="000817DD">
      <w:pPr>
        <w:pStyle w:val="ConsPlusNormal"/>
        <w:jc w:val="right"/>
        <w:rPr>
          <w:rFonts w:ascii="Times New Roman" w:hAnsi="Times New Roman" w:cs="Times New Roman"/>
          <w:sz w:val="28"/>
          <w:szCs w:val="28"/>
        </w:rPr>
      </w:pPr>
      <w:r w:rsidRPr="000817DD">
        <w:rPr>
          <w:rFonts w:ascii="Times New Roman" w:hAnsi="Times New Roman" w:cs="Times New Roman"/>
          <w:sz w:val="28"/>
          <w:szCs w:val="28"/>
        </w:rPr>
        <w:t>Принят</w:t>
      </w:r>
    </w:p>
    <w:p w:rsidR="000817DD" w:rsidRPr="000817DD" w:rsidRDefault="000817DD">
      <w:pPr>
        <w:pStyle w:val="ConsPlusNormal"/>
        <w:jc w:val="right"/>
        <w:rPr>
          <w:rFonts w:ascii="Times New Roman" w:hAnsi="Times New Roman" w:cs="Times New Roman"/>
          <w:sz w:val="28"/>
          <w:szCs w:val="28"/>
        </w:rPr>
      </w:pPr>
      <w:r w:rsidRPr="000817DD">
        <w:rPr>
          <w:rFonts w:ascii="Times New Roman" w:hAnsi="Times New Roman" w:cs="Times New Roman"/>
          <w:sz w:val="28"/>
          <w:szCs w:val="28"/>
        </w:rPr>
        <w:t>Законодательным Собранием</w:t>
      </w:r>
    </w:p>
    <w:p w:rsidR="000817DD" w:rsidRPr="000817DD" w:rsidRDefault="000817DD">
      <w:pPr>
        <w:pStyle w:val="ConsPlusNormal"/>
        <w:jc w:val="right"/>
        <w:rPr>
          <w:rFonts w:ascii="Times New Roman" w:hAnsi="Times New Roman" w:cs="Times New Roman"/>
          <w:sz w:val="28"/>
          <w:szCs w:val="28"/>
        </w:rPr>
      </w:pPr>
      <w:r w:rsidRPr="000817DD">
        <w:rPr>
          <w:rFonts w:ascii="Times New Roman" w:hAnsi="Times New Roman" w:cs="Times New Roman"/>
          <w:sz w:val="28"/>
          <w:szCs w:val="28"/>
        </w:rPr>
        <w:t>Кировской области</w:t>
      </w:r>
    </w:p>
    <w:p w:rsidR="000817DD" w:rsidRPr="000817DD" w:rsidRDefault="000817DD">
      <w:pPr>
        <w:pStyle w:val="ConsPlusNormal"/>
        <w:jc w:val="right"/>
        <w:rPr>
          <w:rFonts w:ascii="Times New Roman" w:hAnsi="Times New Roman" w:cs="Times New Roman"/>
          <w:sz w:val="28"/>
          <w:szCs w:val="28"/>
        </w:rPr>
      </w:pPr>
      <w:r w:rsidRPr="000817DD">
        <w:rPr>
          <w:rFonts w:ascii="Times New Roman" w:hAnsi="Times New Roman" w:cs="Times New Roman"/>
          <w:sz w:val="28"/>
          <w:szCs w:val="28"/>
        </w:rPr>
        <w:t>27 мая 2021 года</w:t>
      </w:r>
    </w:p>
    <w:p w:rsidR="000817DD" w:rsidRPr="000817DD" w:rsidRDefault="000817DD">
      <w:pPr>
        <w:pStyle w:val="ConsPlusNormal"/>
        <w:jc w:val="both"/>
        <w:rPr>
          <w:rFonts w:ascii="Times New Roman" w:hAnsi="Times New Roman" w:cs="Times New Roman"/>
          <w:sz w:val="28"/>
          <w:szCs w:val="28"/>
        </w:rPr>
      </w:pPr>
    </w:p>
    <w:p w:rsidR="000817DD" w:rsidRPr="000817DD" w:rsidRDefault="000817DD">
      <w:pPr>
        <w:pStyle w:val="ConsPlusTitle"/>
        <w:ind w:firstLine="540"/>
        <w:jc w:val="both"/>
        <w:outlineLvl w:val="0"/>
        <w:rPr>
          <w:rFonts w:ascii="Times New Roman" w:hAnsi="Times New Roman" w:cs="Times New Roman"/>
          <w:sz w:val="28"/>
          <w:szCs w:val="28"/>
        </w:rPr>
      </w:pPr>
      <w:r w:rsidRPr="000817DD">
        <w:rPr>
          <w:rFonts w:ascii="Times New Roman" w:hAnsi="Times New Roman" w:cs="Times New Roman"/>
          <w:sz w:val="28"/>
          <w:szCs w:val="28"/>
        </w:rPr>
        <w:t>Статья 1</w:t>
      </w:r>
    </w:p>
    <w:p w:rsidR="000817DD" w:rsidRPr="000817DD" w:rsidRDefault="000817DD">
      <w:pPr>
        <w:pStyle w:val="ConsPlusNormal"/>
        <w:jc w:val="both"/>
        <w:rPr>
          <w:rFonts w:ascii="Times New Roman" w:hAnsi="Times New Roman" w:cs="Times New Roman"/>
          <w:sz w:val="28"/>
          <w:szCs w:val="28"/>
        </w:rPr>
      </w:pPr>
    </w:p>
    <w:p w:rsidR="000817DD" w:rsidRPr="000817DD" w:rsidRDefault="000817DD">
      <w:pPr>
        <w:pStyle w:val="ConsPlusNormal"/>
        <w:ind w:firstLine="540"/>
        <w:jc w:val="both"/>
        <w:rPr>
          <w:rFonts w:ascii="Times New Roman" w:hAnsi="Times New Roman" w:cs="Times New Roman"/>
          <w:sz w:val="28"/>
          <w:szCs w:val="28"/>
        </w:rPr>
      </w:pPr>
      <w:r w:rsidRPr="000817DD">
        <w:rPr>
          <w:rFonts w:ascii="Times New Roman" w:hAnsi="Times New Roman" w:cs="Times New Roman"/>
          <w:sz w:val="28"/>
          <w:szCs w:val="28"/>
        </w:rPr>
        <w:t xml:space="preserve">Внести в статью 4 Закона Кировской области от 27 июля 2016 года N 692-ЗО "О налоге на имущество организаций в Кировской области" (Сборник основных нормативных правовых актов органов государственной власти Кировской области, 2016, N 5 (167), ст. 6033; Кировская правда, 2017, 28 ноября; 2018, 22 февраля; 2019, 22 октября; 2020, 5 марта, 23 июня) изменение, изложив </w:t>
      </w:r>
      <w:hyperlink r:id="rId4" w:history="1">
        <w:r w:rsidRPr="000817DD">
          <w:rPr>
            <w:rFonts w:ascii="Times New Roman" w:hAnsi="Times New Roman" w:cs="Times New Roman"/>
            <w:sz w:val="28"/>
            <w:szCs w:val="28"/>
          </w:rPr>
          <w:t>часть 4</w:t>
        </w:r>
      </w:hyperlink>
      <w:r w:rsidRPr="000817DD">
        <w:rPr>
          <w:rFonts w:ascii="Times New Roman" w:hAnsi="Times New Roman" w:cs="Times New Roman"/>
          <w:sz w:val="28"/>
          <w:szCs w:val="28"/>
        </w:rPr>
        <w:t xml:space="preserve"> в следующей редакции:</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"4. Налогообложение частных инвесторов, реализующих инвестиционные проекты на территории Кировской области, в отношении предназначенных для реализации инвестиционного проекта вновь построенных, новых приобретенных, реконструированных, модернизированных, введенных в эксплуатацию и принятых к бухгалтерскому учету со дня начала финансирования инвестиционного проекта до начала текущего налогового периода объектов основных средств производится:</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при объеме основных средств от 40 до 90 миллионов рублей включительно - по налоговой ставке 1,3 процента;</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при объеме основных средств свыше 90 и до 180 миллионов рублей включительно - по налоговой ставке 0,7 процента;</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при объеме основных средств свыше 180 миллионов рублей - по налоговой ставке 0,2 процента.</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 xml:space="preserve">При этом в объеме основных средств учитываются затраты, формирующие первоначальную стоимость основных средств по правилам </w:t>
      </w:r>
      <w:r w:rsidRPr="000817DD">
        <w:rPr>
          <w:rFonts w:ascii="Times New Roman" w:hAnsi="Times New Roman" w:cs="Times New Roman"/>
          <w:sz w:val="28"/>
          <w:szCs w:val="28"/>
        </w:rPr>
        <w:lastRenderedPageBreak/>
        <w:t>бухгалтерского учета и учетной политики организации, а также затраты на достройку, дооборудование, реконструкцию, модернизацию, техническое перевооружение основных средств, увеличившие первоначальную стоимость каждого из таких объектов основных средств на 50 процентов и более от его остаточной стоимости или на сумму более 100 тысяч рублей в случае, если амортизационные отчисления по объекту основных средств полностью погасили его первоначальную стоимость.</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При определении первоначальной стоимости основных средств, принятых к бухгалтерскому учету, не учитывается первоначальная стоимость:</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объектов основных средств, полученных безвозмездно;</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объектов основных средств, полученных в качестве вклада в уставной (складочный) капитал, паевой фонд;</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объектов основных средств, полученных в порядке приватизации государственного и муниципального имущества;</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объектов основных средств, полученных в хозяйственное ведение или оперативное управление;</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объектов основных средств, полученных по договорам безвозмездного пользования, договорам доверительного управления;</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 xml:space="preserve">объектов основных средств, по которым увеличение первоначальной стоимости связано с переоценкой стоимости, в части суммы </w:t>
      </w:r>
      <w:proofErr w:type="spellStart"/>
      <w:r w:rsidRPr="000817DD">
        <w:rPr>
          <w:rFonts w:ascii="Times New Roman" w:hAnsi="Times New Roman" w:cs="Times New Roman"/>
          <w:sz w:val="28"/>
          <w:szCs w:val="28"/>
        </w:rPr>
        <w:t>дооценки</w:t>
      </w:r>
      <w:proofErr w:type="spellEnd"/>
      <w:r w:rsidRPr="000817DD">
        <w:rPr>
          <w:rFonts w:ascii="Times New Roman" w:hAnsi="Times New Roman" w:cs="Times New Roman"/>
          <w:sz w:val="28"/>
          <w:szCs w:val="28"/>
        </w:rPr>
        <w:t xml:space="preserve"> объекта основных средств.</w:t>
      </w:r>
    </w:p>
    <w:p w:rsidR="000817DD" w:rsidRPr="000817DD" w:rsidRDefault="000817DD">
      <w:pPr>
        <w:pStyle w:val="ConsPlusNormal"/>
        <w:spacing w:before="220"/>
        <w:ind w:firstLine="540"/>
        <w:jc w:val="both"/>
        <w:rPr>
          <w:rFonts w:ascii="Times New Roman" w:hAnsi="Times New Roman" w:cs="Times New Roman"/>
          <w:sz w:val="28"/>
          <w:szCs w:val="28"/>
        </w:rPr>
      </w:pPr>
      <w:proofErr w:type="gramStart"/>
      <w:r w:rsidRPr="000817DD">
        <w:rPr>
          <w:rFonts w:ascii="Times New Roman" w:hAnsi="Times New Roman" w:cs="Times New Roman"/>
          <w:sz w:val="28"/>
          <w:szCs w:val="28"/>
        </w:rPr>
        <w:t>Указанные в настоящей части</w:t>
      </w:r>
      <w:proofErr w:type="gramEnd"/>
      <w:r w:rsidRPr="000817DD">
        <w:rPr>
          <w:rFonts w:ascii="Times New Roman" w:hAnsi="Times New Roman" w:cs="Times New Roman"/>
          <w:sz w:val="28"/>
          <w:szCs w:val="28"/>
        </w:rPr>
        <w:t xml:space="preserve"> соответствующие дифференцированные налоговые ставки применяются в течение срока окупаемости инвестиционного проекта, установленного в соответствии с паспортом инвестиционного проекта, форма которого установлена Правительством Кировской области. Общий срок применения соответствующих дифференцированных налоговых ставок, указанных в настоящей части, не может превышать пяти последовательных налоговых периодов, начиная с года, в котором частным инвестором впервые заявлено о применении дифференцированной налоговой ставки, и (или) срока окупаемости инвестиционного проекта, если иное не установлено настоящей частью.</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При реорганизации частного инвестора в форме слияния, присоединения, преобразования вновь созданное юридическое лицо вправе применять в отношении полученных в порядке правопреемства объектов основных средств, предназначенных для реализации инвестиционного проекта, дифференцированную налоговую ставку с начала налогового периода, в котором осуществлена реорганизация. При этом размер дифференцированной налоговой ставки определяется исходя из остаточной стоимости объектов основных средств, принятых на баланс вновь созданным юридическим лицом.</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lastRenderedPageBreak/>
        <w:t>Общий срок применения дифференцированной налоговой ставки частным инвестором и вновь созданным в результате реорганизации юридическим лицом не может превышать в целом пяти последовательных налоговых периодов и (или) срока окупаемости инвестиционного проекта.</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При реорганизации частного инвестора в иных формах, не указанных в абзаце четырнадцатом настоящей части, применение дифференцированной налоговой ставки прекращается с начала налогового периода, в котором внесена в единый государственный реестр юридических лиц запись о начале процедуры реорганизации.</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Право на применение дифференцированных налоговых ставок, установленных настоящей частью, имеют частные инвесторы, отвечающие одновременно следующим требованиям:</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частный инвестор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инвестиционный проект, реализуемый частным инвестором, включен в перечень приоритетных инвестиционных проектов Кировской области в порядке, установленном Правительством Кировской области;</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частный инвестор не находится в процессе ликвидации, а также в отношении него в течение налогового периода не возбуждались процедуры, применяемые в деле о несостоятельности (банкротстве);</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на имущество частного инвестора не обращено взыскание в порядке, установленном законодательством Российской Федерации;</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отсутствие задолженности по платежам в бюджеты бюджетной системы Российской Федерации по состоянию на 1-е число месяца, следующего за отчетным (налоговым) периодом;</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размер среднемесячной заработной платы в организации-налогоплательщике не ниже двух минимальных размеров оплаты труда, установленных федеральным законом.</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Основанием для применения дифференцированных налоговых ставок, установленных настоящей частью, являются:</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 xml:space="preserve">наличие инвестиционного проекта, реализуемого частным инвестором, в перечне приоритетных инвестиционных проектов Кировской области, </w:t>
      </w:r>
      <w:r w:rsidRPr="000817DD">
        <w:rPr>
          <w:rFonts w:ascii="Times New Roman" w:hAnsi="Times New Roman" w:cs="Times New Roman"/>
          <w:sz w:val="28"/>
          <w:szCs w:val="28"/>
        </w:rPr>
        <w:lastRenderedPageBreak/>
        <w:t>включенного в порядке, установленном Правительством Кировской области;</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 xml:space="preserve">копия инвестиционного соглашения, заключенного по результатам включения инвестиционного проекта в перечень приоритетных инвестиционных проектов Кировской области в соответствии с требованиями </w:t>
      </w:r>
      <w:hyperlink r:id="rId5" w:history="1">
        <w:r w:rsidRPr="000817DD">
          <w:rPr>
            <w:rFonts w:ascii="Times New Roman" w:hAnsi="Times New Roman" w:cs="Times New Roman"/>
            <w:sz w:val="28"/>
            <w:szCs w:val="28"/>
          </w:rPr>
          <w:t>Закона</w:t>
        </w:r>
      </w:hyperlink>
      <w:r w:rsidRPr="000817DD">
        <w:rPr>
          <w:rFonts w:ascii="Times New Roman" w:hAnsi="Times New Roman" w:cs="Times New Roman"/>
          <w:sz w:val="28"/>
          <w:szCs w:val="28"/>
        </w:rPr>
        <w:t xml:space="preserve"> Кировской области от 2 июля 2010 года N 537-ЗО "О регулировании инвестиционной деятельности в Кировской области";</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перечень вновь построенных, новых приобретенных, реконструированных, модернизированных, введенных в эксплуатацию объектов основных средств, принятых к бухгалтерскому учету и предназначенных для реализации инвестиционного проекта, по форме, установленной Правительством Кировской области;</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справка о размере среднемесячной заработной платы в организации по форме, установленной Правительством Кировской области;</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справка об отсутствии просроченной задолженности по выплате заработной платы работникам организации по форме, установленной Правительством Кировской области;</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справка о том, что на имущество частного инвестора не обращено взыскание в порядке, установленном законодательством Российской Федерации, по форме, установленной Правительством Кировской области;</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отчет о реализации инвестиционного проекта по форме, установленной Правительством Кировской области.</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Налог на имущество, приобретенное до начала реализации инвестиционного проекта, но используемое для его реализации, а также на имущество, которое ранее эксплуатировалось другими юридическими или физическими лицами и на которое начислялась амортизация, приобретенное для реализации инвестиционного проекта, исчисляется по ставке, установленной частью 1 настоящей статьи.</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Частные инвесторы утрачивают право на применение дифференцированных налоговых ставок, установленных настоящей частью, в случае:</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исключения инвестиционного проекта, реализуемого частным инвестором, из перечня приоритетных инвестиционных проектов Кировской области;</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 xml:space="preserve">если в результате передачи частным инвестором во владение, пользование или распоряжение другим лицам имущества, создание (приобретение) которого частным инвестором явилось основанием для применения дифференцированной налоговой ставки, объем основных средств (за вычетом объема основных средств, переданных во владение, пользование или </w:t>
      </w:r>
      <w:r w:rsidRPr="000817DD">
        <w:rPr>
          <w:rFonts w:ascii="Times New Roman" w:hAnsi="Times New Roman" w:cs="Times New Roman"/>
          <w:sz w:val="28"/>
          <w:szCs w:val="28"/>
        </w:rPr>
        <w:lastRenderedPageBreak/>
        <w:t>распоряжение другим лицам) составил менее 40 миллионов рублей;</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если в отношении имущества, предназначенного для реализации инвестиционного проекта, по итогам налогового периода разница между суммой налога, исчисленной по налоговой ставке, установленной частью 1 настоящей статьи, и суммой налога, исчисленной по налоговым ставкам, установленным настоящей частью, превышает общую сумму налога на прибыль организаций по налоговой ставке, подлежащей зачислению в бюджет Кировской области, налога на имущество организаций и транспортного налога, исчисленную частным инвестором к уплате в бюджет Кировской области за этот же налоговый период.</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Применение дифференцированных налоговых ставок прекращается с начала налогового периода, в котором частный инвестор утратил право на их применение. При этом сумма налога, исчисленная по ставке, установленной частью 1 настоящей статьи, подлежит восстановлению и уплате в бюджет с уплатой соответствующих пеней, начисляемых со дня, следующего за установленным статьей 5 настоящего Закона днем уплаты налога (авансового платежа по налогу).</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В случае, если в период срока применения дифференцированной налоговой ставки в результате передачи частным инвестором во владение, пользование или распоряжение другим лицам части имущества, создание (приобретение) которого частным инвестором явилось основанием для применения дифференцированной налоговой ставки, произошло снижение объемов основных средств, то применению подлежит та налоговая ставка, установленная настоящей частью, которая соответствует объему основных средств за вычетом объема основных средств, переданных во владение, пользование или распоряжение другим лицам, начиная с налогового периода, в котором произошла такая передача части имущества. При этом разница между суммой налога, исчисленной по налоговой ставке, определенной в соответствии с настоящим абзацем, и суммой налога, исчисленной и уплаченной по налоговой ставке, установленной настоящей частью до передачи частным инвестором во владение, пользование или распоряжение другим лицам части имущества, подлежит восстановлению и уплате в бюджет с уплатой соответствующих пеней, начисляемых со дня, следующего за установленным статьей 5 настоящего Закона днем уплаты налога (авансового платежа по налогу).".</w:t>
      </w:r>
    </w:p>
    <w:p w:rsidR="000817DD" w:rsidRPr="000817DD" w:rsidRDefault="000817DD">
      <w:pPr>
        <w:pStyle w:val="ConsPlusNormal"/>
        <w:jc w:val="both"/>
        <w:rPr>
          <w:rFonts w:ascii="Times New Roman" w:hAnsi="Times New Roman" w:cs="Times New Roman"/>
          <w:sz w:val="28"/>
          <w:szCs w:val="28"/>
        </w:rPr>
      </w:pPr>
    </w:p>
    <w:p w:rsidR="000817DD" w:rsidRPr="000817DD" w:rsidRDefault="000817DD">
      <w:pPr>
        <w:pStyle w:val="ConsPlusTitle"/>
        <w:ind w:firstLine="540"/>
        <w:jc w:val="both"/>
        <w:outlineLvl w:val="0"/>
        <w:rPr>
          <w:rFonts w:ascii="Times New Roman" w:hAnsi="Times New Roman" w:cs="Times New Roman"/>
          <w:sz w:val="28"/>
          <w:szCs w:val="28"/>
        </w:rPr>
      </w:pPr>
      <w:r w:rsidRPr="000817DD">
        <w:rPr>
          <w:rFonts w:ascii="Times New Roman" w:hAnsi="Times New Roman" w:cs="Times New Roman"/>
          <w:sz w:val="28"/>
          <w:szCs w:val="28"/>
        </w:rPr>
        <w:t>Статья 2</w:t>
      </w:r>
    </w:p>
    <w:p w:rsidR="000817DD" w:rsidRPr="000817DD" w:rsidRDefault="000817DD">
      <w:pPr>
        <w:pStyle w:val="ConsPlusNormal"/>
        <w:jc w:val="both"/>
        <w:rPr>
          <w:rFonts w:ascii="Times New Roman" w:hAnsi="Times New Roman" w:cs="Times New Roman"/>
          <w:sz w:val="28"/>
          <w:szCs w:val="28"/>
        </w:rPr>
      </w:pPr>
    </w:p>
    <w:p w:rsidR="000817DD" w:rsidRPr="000817DD" w:rsidRDefault="000817DD">
      <w:pPr>
        <w:pStyle w:val="ConsPlusNormal"/>
        <w:ind w:firstLine="540"/>
        <w:jc w:val="both"/>
        <w:rPr>
          <w:rFonts w:ascii="Times New Roman" w:hAnsi="Times New Roman" w:cs="Times New Roman"/>
          <w:sz w:val="28"/>
          <w:szCs w:val="28"/>
        </w:rPr>
      </w:pPr>
      <w:r w:rsidRPr="000817DD">
        <w:rPr>
          <w:rFonts w:ascii="Times New Roman" w:hAnsi="Times New Roman" w:cs="Times New Roman"/>
          <w:sz w:val="28"/>
          <w:szCs w:val="28"/>
        </w:rPr>
        <w:t>1. Настоящий Закон вступает в силу по истечении одного месяца со дня его официального опубликования, но не ранее 1-го числа очередного налогового периода по налогу на имущество организаций.</w:t>
      </w:r>
    </w:p>
    <w:p w:rsidR="000817DD" w:rsidRPr="000817DD" w:rsidRDefault="000817DD">
      <w:pPr>
        <w:pStyle w:val="ConsPlusNormal"/>
        <w:spacing w:before="220"/>
        <w:ind w:firstLine="540"/>
        <w:jc w:val="both"/>
        <w:rPr>
          <w:rFonts w:ascii="Times New Roman" w:hAnsi="Times New Roman" w:cs="Times New Roman"/>
          <w:sz w:val="28"/>
          <w:szCs w:val="28"/>
        </w:rPr>
      </w:pPr>
      <w:r w:rsidRPr="000817DD">
        <w:rPr>
          <w:rFonts w:ascii="Times New Roman" w:hAnsi="Times New Roman" w:cs="Times New Roman"/>
          <w:sz w:val="28"/>
          <w:szCs w:val="28"/>
        </w:rPr>
        <w:t xml:space="preserve">2. Действие </w:t>
      </w:r>
      <w:hyperlink r:id="rId6" w:history="1">
        <w:r w:rsidRPr="000817DD">
          <w:rPr>
            <w:rFonts w:ascii="Times New Roman" w:hAnsi="Times New Roman" w:cs="Times New Roman"/>
            <w:sz w:val="28"/>
            <w:szCs w:val="28"/>
          </w:rPr>
          <w:t>части 4 статьи 4</w:t>
        </w:r>
      </w:hyperlink>
      <w:r w:rsidRPr="000817DD">
        <w:rPr>
          <w:rFonts w:ascii="Times New Roman" w:hAnsi="Times New Roman" w:cs="Times New Roman"/>
          <w:sz w:val="28"/>
          <w:szCs w:val="28"/>
        </w:rPr>
        <w:t xml:space="preserve"> Закона Кировской области от 27 июля 2016 </w:t>
      </w:r>
      <w:r w:rsidRPr="000817DD">
        <w:rPr>
          <w:rFonts w:ascii="Times New Roman" w:hAnsi="Times New Roman" w:cs="Times New Roman"/>
          <w:sz w:val="28"/>
          <w:szCs w:val="28"/>
        </w:rPr>
        <w:lastRenderedPageBreak/>
        <w:t xml:space="preserve">года N 692-ЗО "О налоге на имущество организаций в Кировской области" (в редакции настоящего Закона) не распространяется на частных инвесторов, применяющих дифференцированные налоговые ставки в соответствии с </w:t>
      </w:r>
      <w:hyperlink r:id="rId7" w:history="1">
        <w:r w:rsidRPr="000817DD">
          <w:rPr>
            <w:rFonts w:ascii="Times New Roman" w:hAnsi="Times New Roman" w:cs="Times New Roman"/>
            <w:sz w:val="28"/>
            <w:szCs w:val="28"/>
          </w:rPr>
          <w:t>частью 4 статьи 4</w:t>
        </w:r>
      </w:hyperlink>
      <w:r w:rsidRPr="000817DD">
        <w:rPr>
          <w:rFonts w:ascii="Times New Roman" w:hAnsi="Times New Roman" w:cs="Times New Roman"/>
          <w:sz w:val="28"/>
          <w:szCs w:val="28"/>
        </w:rPr>
        <w:t xml:space="preserve"> Закона Кировской области от 27 июля 2016 года N 692-ЗО "О налоге на имущество организаций в Кировской области" (в редакции, действующей до дня вступления в силу настоящего Закона), до окончания срока применения (утраты права на применение) указанных дифференцированных налоговых ставок.</w:t>
      </w:r>
    </w:p>
    <w:p w:rsidR="000817DD" w:rsidRPr="000817DD" w:rsidRDefault="000817DD">
      <w:pPr>
        <w:pStyle w:val="ConsPlusNormal"/>
        <w:jc w:val="both"/>
        <w:rPr>
          <w:rFonts w:ascii="Times New Roman" w:hAnsi="Times New Roman" w:cs="Times New Roman"/>
          <w:sz w:val="28"/>
          <w:szCs w:val="28"/>
        </w:rPr>
      </w:pPr>
    </w:p>
    <w:p w:rsidR="000817DD" w:rsidRPr="000817DD" w:rsidRDefault="000817DD">
      <w:pPr>
        <w:pStyle w:val="ConsPlusNormal"/>
        <w:jc w:val="right"/>
        <w:rPr>
          <w:rFonts w:ascii="Times New Roman" w:hAnsi="Times New Roman" w:cs="Times New Roman"/>
          <w:sz w:val="28"/>
          <w:szCs w:val="28"/>
        </w:rPr>
      </w:pPr>
      <w:r w:rsidRPr="000817DD">
        <w:rPr>
          <w:rFonts w:ascii="Times New Roman" w:hAnsi="Times New Roman" w:cs="Times New Roman"/>
          <w:sz w:val="28"/>
          <w:szCs w:val="28"/>
        </w:rPr>
        <w:t>Губернатор</w:t>
      </w:r>
    </w:p>
    <w:p w:rsidR="000817DD" w:rsidRPr="000817DD" w:rsidRDefault="000817DD">
      <w:pPr>
        <w:pStyle w:val="ConsPlusNormal"/>
        <w:jc w:val="right"/>
        <w:rPr>
          <w:rFonts w:ascii="Times New Roman" w:hAnsi="Times New Roman" w:cs="Times New Roman"/>
          <w:sz w:val="28"/>
          <w:szCs w:val="28"/>
        </w:rPr>
      </w:pPr>
      <w:r w:rsidRPr="000817DD">
        <w:rPr>
          <w:rFonts w:ascii="Times New Roman" w:hAnsi="Times New Roman" w:cs="Times New Roman"/>
          <w:sz w:val="28"/>
          <w:szCs w:val="28"/>
        </w:rPr>
        <w:t>Кировской области</w:t>
      </w:r>
    </w:p>
    <w:p w:rsidR="000817DD" w:rsidRPr="000817DD" w:rsidRDefault="000817DD">
      <w:pPr>
        <w:pStyle w:val="ConsPlusNormal"/>
        <w:jc w:val="right"/>
        <w:rPr>
          <w:rFonts w:ascii="Times New Roman" w:hAnsi="Times New Roman" w:cs="Times New Roman"/>
          <w:sz w:val="28"/>
          <w:szCs w:val="28"/>
        </w:rPr>
      </w:pPr>
      <w:r w:rsidRPr="000817DD">
        <w:rPr>
          <w:rFonts w:ascii="Times New Roman" w:hAnsi="Times New Roman" w:cs="Times New Roman"/>
          <w:sz w:val="28"/>
          <w:szCs w:val="28"/>
        </w:rPr>
        <w:t>И.В.ВАСИЛЬЕВ</w:t>
      </w:r>
    </w:p>
    <w:p w:rsidR="000817DD" w:rsidRPr="000817DD" w:rsidRDefault="000817DD">
      <w:pPr>
        <w:pStyle w:val="ConsPlusNormal"/>
        <w:rPr>
          <w:rFonts w:ascii="Times New Roman" w:hAnsi="Times New Roman" w:cs="Times New Roman"/>
          <w:sz w:val="28"/>
          <w:szCs w:val="28"/>
        </w:rPr>
      </w:pPr>
      <w:r w:rsidRPr="000817DD">
        <w:rPr>
          <w:rFonts w:ascii="Times New Roman" w:hAnsi="Times New Roman" w:cs="Times New Roman"/>
          <w:sz w:val="28"/>
          <w:szCs w:val="28"/>
        </w:rPr>
        <w:t>г. Киров</w:t>
      </w:r>
    </w:p>
    <w:p w:rsidR="000817DD" w:rsidRPr="000817DD" w:rsidRDefault="000817DD">
      <w:pPr>
        <w:pStyle w:val="ConsPlusNormal"/>
        <w:spacing w:before="220"/>
        <w:rPr>
          <w:rFonts w:ascii="Times New Roman" w:hAnsi="Times New Roman" w:cs="Times New Roman"/>
          <w:sz w:val="28"/>
          <w:szCs w:val="28"/>
        </w:rPr>
      </w:pPr>
      <w:r w:rsidRPr="000817DD">
        <w:rPr>
          <w:rFonts w:ascii="Times New Roman" w:hAnsi="Times New Roman" w:cs="Times New Roman"/>
          <w:sz w:val="28"/>
          <w:szCs w:val="28"/>
        </w:rPr>
        <w:t>10 июня 2021 года</w:t>
      </w:r>
    </w:p>
    <w:p w:rsidR="000817DD" w:rsidRPr="000817DD" w:rsidRDefault="000817DD">
      <w:pPr>
        <w:pStyle w:val="ConsPlusNormal"/>
        <w:spacing w:before="220"/>
        <w:rPr>
          <w:rFonts w:ascii="Times New Roman" w:hAnsi="Times New Roman" w:cs="Times New Roman"/>
          <w:sz w:val="28"/>
          <w:szCs w:val="28"/>
        </w:rPr>
      </w:pPr>
      <w:r w:rsidRPr="000817DD">
        <w:rPr>
          <w:rFonts w:ascii="Times New Roman" w:hAnsi="Times New Roman" w:cs="Times New Roman"/>
          <w:sz w:val="28"/>
          <w:szCs w:val="28"/>
        </w:rPr>
        <w:t>N 483-ЗО</w:t>
      </w:r>
    </w:p>
    <w:p w:rsidR="000817DD" w:rsidRPr="000817DD" w:rsidRDefault="000817DD">
      <w:pPr>
        <w:pStyle w:val="ConsPlusNormal"/>
        <w:jc w:val="both"/>
      </w:pPr>
    </w:p>
    <w:p w:rsidR="000817DD" w:rsidRPr="000817DD" w:rsidRDefault="000817DD">
      <w:pPr>
        <w:pStyle w:val="ConsPlusNormal"/>
        <w:jc w:val="both"/>
      </w:pPr>
    </w:p>
    <w:p w:rsidR="000817DD" w:rsidRPr="000817DD" w:rsidRDefault="000817DD">
      <w:pPr>
        <w:pStyle w:val="ConsPlusNormal"/>
        <w:pBdr>
          <w:top w:val="single" w:sz="6" w:space="0" w:color="auto"/>
        </w:pBdr>
        <w:spacing w:before="100" w:after="100"/>
        <w:jc w:val="both"/>
        <w:rPr>
          <w:sz w:val="2"/>
          <w:szCs w:val="2"/>
        </w:rPr>
      </w:pPr>
    </w:p>
    <w:p w:rsidR="00660422" w:rsidRPr="000817DD" w:rsidRDefault="00660422"/>
    <w:sectPr w:rsidR="00660422" w:rsidRPr="000817DD" w:rsidSect="00BF08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DD"/>
    <w:rsid w:val="000817DD"/>
    <w:rsid w:val="0066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060B2-B152-49FA-BB84-4902FBB7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7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17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17D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F9D9D40C0B4321351ABAFC47B26DAF7EDF0745DB3C26514B66C2899F4CD5F42405B79AABBE6519260E25DD5900C3F06AEA2DBAF9C39F4798AF3DABBNDi7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F9D9D40C0B4321351ABAFC47B26DAF7EDF0745DB3C06112B96D2899F4CD5F42405B79AABBE6519262E35683C6433E5AE8FFC8AD9239F67F96NFi0M" TargetMode="External"/><Relationship Id="rId5" Type="http://schemas.openxmlformats.org/officeDocument/2006/relationships/hyperlink" Target="consultantplus://offline/ref=3F9D9D40C0B4321351ABAFC47B26DAF7EDF0745DB3C76011BE672899F4CD5F42405B79AAA9E6099E62EA43D791196957E8NFi6M" TargetMode="External"/><Relationship Id="rId4" Type="http://schemas.openxmlformats.org/officeDocument/2006/relationships/hyperlink" Target="consultantplus://offline/ref=3F9D9D40C0B4321351ABAFC47B26DAF7EDF0745DB3C26514B66C2899F4CD5F42405B79AABBE6519260E25DD5900C3F06AEA2DBAF9C39F4798AF3DABBNDi7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1803</Words>
  <Characters>10280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Гонина Людмила Владимировна</dc:creator>
  <cp:keywords/>
  <dc:description/>
  <cp:lastModifiedBy>Гонина Людмила Владимировна</cp:lastModifiedBy>
  <cp:revision>1</cp:revision>
  <dcterms:created xsi:type="dcterms:W3CDTF">2021-06-28T12:34:00Z</dcterms:created>
  <dcterms:modified xsi:type="dcterms:W3CDTF">2021-06-28T12:35:00Z</dcterms:modified>
</cp:coreProperties>
</file>