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0C" w:rsidRDefault="007E1C0C">
      <w:pPr>
        <w:pStyle w:val="ConsPlusTitlePage"/>
      </w:pPr>
      <w:r>
        <w:br/>
      </w:r>
    </w:p>
    <w:p w:rsidR="007E1C0C" w:rsidRDefault="007E1C0C">
      <w:pPr>
        <w:pStyle w:val="ConsPlusNormal"/>
        <w:jc w:val="both"/>
        <w:outlineLvl w:val="0"/>
      </w:pPr>
    </w:p>
    <w:p w:rsidR="007E1C0C" w:rsidRPr="003C14DE" w:rsidRDefault="007E1C0C">
      <w:pPr>
        <w:pStyle w:val="ConsPlusNormal"/>
        <w:jc w:val="right"/>
        <w:outlineLvl w:val="0"/>
        <w:rPr>
          <w:sz w:val="28"/>
          <w:szCs w:val="28"/>
        </w:rPr>
      </w:pPr>
      <w:r w:rsidRPr="003C14DE">
        <w:rPr>
          <w:sz w:val="28"/>
          <w:szCs w:val="28"/>
        </w:rPr>
        <w:t>Приложение</w:t>
      </w:r>
    </w:p>
    <w:p w:rsidR="007E1C0C" w:rsidRPr="003C14DE" w:rsidRDefault="007E1C0C">
      <w:pPr>
        <w:pStyle w:val="ConsPlusNormal"/>
        <w:jc w:val="both"/>
        <w:rPr>
          <w:sz w:val="28"/>
          <w:szCs w:val="28"/>
        </w:rPr>
      </w:pPr>
    </w:p>
    <w:p w:rsidR="007E1C0C" w:rsidRPr="003C14DE" w:rsidRDefault="007E1C0C">
      <w:pPr>
        <w:pStyle w:val="ConsPlusNormal"/>
        <w:jc w:val="right"/>
        <w:rPr>
          <w:sz w:val="28"/>
          <w:szCs w:val="28"/>
        </w:rPr>
      </w:pPr>
      <w:r w:rsidRPr="003C14DE">
        <w:rPr>
          <w:sz w:val="28"/>
          <w:szCs w:val="28"/>
        </w:rPr>
        <w:t>Утверждена</w:t>
      </w:r>
    </w:p>
    <w:p w:rsidR="007E1C0C" w:rsidRPr="003C14DE" w:rsidRDefault="007E1C0C">
      <w:pPr>
        <w:pStyle w:val="ConsPlusNormal"/>
        <w:jc w:val="right"/>
        <w:rPr>
          <w:sz w:val="28"/>
          <w:szCs w:val="28"/>
        </w:rPr>
      </w:pPr>
      <w:r w:rsidRPr="003C14DE">
        <w:rPr>
          <w:sz w:val="28"/>
          <w:szCs w:val="28"/>
        </w:rPr>
        <w:t>постановлением</w:t>
      </w:r>
    </w:p>
    <w:p w:rsidR="007E1C0C" w:rsidRPr="003C14DE" w:rsidRDefault="007E1C0C">
      <w:pPr>
        <w:pStyle w:val="ConsPlusNormal"/>
        <w:jc w:val="right"/>
        <w:rPr>
          <w:sz w:val="28"/>
          <w:szCs w:val="28"/>
        </w:rPr>
      </w:pPr>
      <w:r w:rsidRPr="003C14DE">
        <w:rPr>
          <w:sz w:val="28"/>
          <w:szCs w:val="28"/>
        </w:rPr>
        <w:t>Правительства Кировской области</w:t>
      </w:r>
    </w:p>
    <w:p w:rsidR="007E1C0C" w:rsidRPr="003C14DE" w:rsidRDefault="007E1C0C">
      <w:pPr>
        <w:pStyle w:val="ConsPlusNormal"/>
        <w:jc w:val="right"/>
        <w:rPr>
          <w:sz w:val="28"/>
          <w:szCs w:val="28"/>
        </w:rPr>
      </w:pPr>
      <w:r w:rsidRPr="003C14DE">
        <w:rPr>
          <w:sz w:val="28"/>
          <w:szCs w:val="28"/>
        </w:rPr>
        <w:t>от 8 мая 2018 г. N 224-П</w:t>
      </w:r>
    </w:p>
    <w:p w:rsidR="007E1C0C" w:rsidRPr="003C14DE" w:rsidRDefault="007E1C0C">
      <w:pPr>
        <w:pStyle w:val="ConsPlusNormal"/>
        <w:jc w:val="both"/>
        <w:rPr>
          <w:sz w:val="28"/>
          <w:szCs w:val="28"/>
        </w:rPr>
      </w:pPr>
    </w:p>
    <w:p w:rsidR="007E1C0C" w:rsidRPr="003C14DE" w:rsidRDefault="007E1C0C">
      <w:pPr>
        <w:pStyle w:val="ConsPlusTitle"/>
        <w:jc w:val="center"/>
        <w:rPr>
          <w:sz w:val="28"/>
          <w:szCs w:val="28"/>
        </w:rPr>
      </w:pPr>
      <w:bookmarkStart w:id="0" w:name="P38"/>
      <w:bookmarkEnd w:id="0"/>
      <w:r w:rsidRPr="003C14DE">
        <w:rPr>
          <w:sz w:val="28"/>
          <w:szCs w:val="28"/>
        </w:rPr>
        <w:t>ФОРМА</w:t>
      </w:r>
    </w:p>
    <w:p w:rsidR="007E1C0C" w:rsidRPr="003C14DE" w:rsidRDefault="007E1C0C">
      <w:pPr>
        <w:pStyle w:val="ConsPlusTitle"/>
        <w:jc w:val="center"/>
        <w:rPr>
          <w:sz w:val="28"/>
          <w:szCs w:val="28"/>
        </w:rPr>
      </w:pPr>
      <w:r w:rsidRPr="003C14DE">
        <w:rPr>
          <w:sz w:val="28"/>
          <w:szCs w:val="28"/>
        </w:rPr>
        <w:t>ПЕРЕЧНЯ ИМУЩЕСТВА, СОЗДАННОГО, ПРИОБРЕТЕННОГО,</w:t>
      </w:r>
    </w:p>
    <w:p w:rsidR="007E1C0C" w:rsidRPr="003C14DE" w:rsidRDefault="007E1C0C">
      <w:pPr>
        <w:pStyle w:val="ConsPlusTitle"/>
        <w:jc w:val="center"/>
        <w:rPr>
          <w:sz w:val="28"/>
          <w:szCs w:val="28"/>
        </w:rPr>
      </w:pPr>
      <w:proofErr w:type="gramStart"/>
      <w:r w:rsidRPr="003C14DE">
        <w:rPr>
          <w:sz w:val="28"/>
          <w:szCs w:val="28"/>
        </w:rPr>
        <w:t>РЕКОНСТРУИРОВАННОГО</w:t>
      </w:r>
      <w:proofErr w:type="gramEnd"/>
      <w:r w:rsidRPr="003C14DE">
        <w:rPr>
          <w:sz w:val="28"/>
          <w:szCs w:val="28"/>
        </w:rPr>
        <w:t xml:space="preserve"> И (ИЛИ) МОДЕРНИЗИРОВАННОГО В ХОДЕ</w:t>
      </w:r>
    </w:p>
    <w:p w:rsidR="007E1C0C" w:rsidRPr="003C14DE" w:rsidRDefault="007E1C0C">
      <w:pPr>
        <w:pStyle w:val="ConsPlusTitle"/>
        <w:jc w:val="center"/>
        <w:rPr>
          <w:sz w:val="28"/>
          <w:szCs w:val="28"/>
        </w:rPr>
      </w:pPr>
      <w:r w:rsidRPr="003C14DE">
        <w:rPr>
          <w:sz w:val="28"/>
          <w:szCs w:val="28"/>
        </w:rPr>
        <w:t>РЕАЛИЗАЦИИ СПЕЦИАЛЬНЫХ ИНВЕСТИЦИОННЫХ КОНТРАКТОВ</w:t>
      </w:r>
    </w:p>
    <w:p w:rsidR="007E1C0C" w:rsidRPr="003C14DE" w:rsidRDefault="007E1C0C">
      <w:pPr>
        <w:pStyle w:val="ConsPlusTitle"/>
        <w:jc w:val="center"/>
        <w:rPr>
          <w:sz w:val="28"/>
          <w:szCs w:val="28"/>
        </w:rPr>
      </w:pPr>
      <w:proofErr w:type="gramStart"/>
      <w:r w:rsidRPr="003C14DE">
        <w:rPr>
          <w:sz w:val="28"/>
          <w:szCs w:val="28"/>
        </w:rPr>
        <w:t>И ПРЕДНАЗНАЧЕННОГО ДЛЯ ПРОИЗВОДСТВА ПРОМЫШЛЕННОЙ ПРОДУКЦИИ,</w:t>
      </w:r>
      <w:proofErr w:type="gramEnd"/>
    </w:p>
    <w:p w:rsidR="007E1C0C" w:rsidRPr="003C14DE" w:rsidRDefault="007E1C0C">
      <w:pPr>
        <w:pStyle w:val="ConsPlusTitle"/>
        <w:jc w:val="center"/>
        <w:rPr>
          <w:sz w:val="28"/>
          <w:szCs w:val="28"/>
        </w:rPr>
      </w:pPr>
      <w:proofErr w:type="gramStart"/>
      <w:r w:rsidRPr="003C14DE">
        <w:rPr>
          <w:sz w:val="28"/>
          <w:szCs w:val="28"/>
        </w:rPr>
        <w:t>ПРЕДУСМОТРЕННОЙ</w:t>
      </w:r>
      <w:proofErr w:type="gramEnd"/>
      <w:r w:rsidRPr="003C14DE">
        <w:rPr>
          <w:sz w:val="28"/>
          <w:szCs w:val="28"/>
        </w:rPr>
        <w:t xml:space="preserve"> СПЕЦИАЛЬНЫМИ ИНВЕСТИЦИОННЫМИ КОНТРАКТАМИ</w:t>
      </w:r>
    </w:p>
    <w:p w:rsidR="007E1C0C" w:rsidRPr="003C14DE" w:rsidRDefault="007E1C0C">
      <w:pPr>
        <w:pStyle w:val="ConsPlusNormal"/>
        <w:jc w:val="both"/>
        <w:rPr>
          <w:sz w:val="28"/>
          <w:szCs w:val="28"/>
        </w:rPr>
      </w:pPr>
    </w:p>
    <w:p w:rsidR="007E1C0C" w:rsidRPr="003C14DE" w:rsidRDefault="007E1C0C" w:rsidP="002F4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>ПЕРЕЧЕНЬ</w:t>
      </w:r>
    </w:p>
    <w:p w:rsidR="007E1C0C" w:rsidRPr="003C14DE" w:rsidRDefault="007E1C0C" w:rsidP="002F4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>имущества, созданного, приобретенного, реконструированного</w:t>
      </w:r>
    </w:p>
    <w:p w:rsidR="007E1C0C" w:rsidRPr="003C14DE" w:rsidRDefault="007E1C0C" w:rsidP="002F4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и (или) 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модернизированного</w:t>
      </w:r>
      <w:proofErr w:type="gramEnd"/>
      <w:r w:rsidRPr="003C14DE">
        <w:rPr>
          <w:rFonts w:ascii="Times New Roman" w:hAnsi="Times New Roman" w:cs="Times New Roman"/>
          <w:sz w:val="28"/>
          <w:szCs w:val="28"/>
        </w:rPr>
        <w:t xml:space="preserve"> в ходе реализации специальных</w:t>
      </w:r>
    </w:p>
    <w:p w:rsidR="007E1C0C" w:rsidRPr="003C14DE" w:rsidRDefault="007E1C0C" w:rsidP="002F4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инвестиционных контрактов и 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</w:p>
    <w:p w:rsidR="007E1C0C" w:rsidRPr="003C14DE" w:rsidRDefault="007E1C0C" w:rsidP="002F4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>для производства промышленной продукции, предусмотренной</w:t>
      </w:r>
    </w:p>
    <w:p w:rsidR="007E1C0C" w:rsidRPr="003C14DE" w:rsidRDefault="007E1C0C" w:rsidP="002F4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>специальными инвестиционными конт</w:t>
      </w:r>
      <w:bookmarkStart w:id="1" w:name="_GoBack"/>
      <w:bookmarkEnd w:id="1"/>
      <w:r w:rsidRPr="003C14DE">
        <w:rPr>
          <w:rFonts w:ascii="Times New Roman" w:hAnsi="Times New Roman" w:cs="Times New Roman"/>
          <w:sz w:val="28"/>
          <w:szCs w:val="28"/>
        </w:rPr>
        <w:t>рактами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C0C" w:rsidRPr="003C14DE" w:rsidRDefault="007E1C0C">
      <w:pPr>
        <w:rPr>
          <w:rFonts w:cs="Times New Roman"/>
          <w:sz w:val="28"/>
          <w:szCs w:val="28"/>
        </w:rPr>
        <w:sectPr w:rsidR="007E1C0C" w:rsidRPr="003C14DE" w:rsidSect="00AE0EEC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Таблица 1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Характеристика имущества (объектов основных средств),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созданного</w:t>
      </w:r>
      <w:proofErr w:type="gramEnd"/>
      <w:r w:rsidRPr="003C14DE">
        <w:rPr>
          <w:rFonts w:ascii="Times New Roman" w:hAnsi="Times New Roman" w:cs="Times New Roman"/>
          <w:sz w:val="28"/>
          <w:szCs w:val="28"/>
        </w:rPr>
        <w:t>, приобретенного, реконструированного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и (или) 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модернизированного</w:t>
      </w:r>
      <w:proofErr w:type="gramEnd"/>
      <w:r w:rsidRPr="003C14DE">
        <w:rPr>
          <w:rFonts w:ascii="Times New Roman" w:hAnsi="Times New Roman" w:cs="Times New Roman"/>
          <w:sz w:val="28"/>
          <w:szCs w:val="28"/>
        </w:rPr>
        <w:t xml:space="preserve"> в ходе реализации специальных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    инвестиционных контрактов и 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для производства промышленной продукции, предусмотренной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      специальными инвестиционными контрактами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(тыс. рублей)</w:t>
      </w:r>
    </w:p>
    <w:p w:rsidR="007E1C0C" w:rsidRPr="003C14DE" w:rsidRDefault="007E1C0C">
      <w:pPr>
        <w:spacing w:after="1"/>
        <w:rPr>
          <w:rFonts w:cs="Times New Roman"/>
          <w:sz w:val="28"/>
          <w:szCs w:val="28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009"/>
        <w:gridCol w:w="1020"/>
        <w:gridCol w:w="978"/>
        <w:gridCol w:w="1418"/>
        <w:gridCol w:w="1304"/>
        <w:gridCol w:w="1701"/>
        <w:gridCol w:w="1134"/>
        <w:gridCol w:w="791"/>
        <w:gridCol w:w="737"/>
        <w:gridCol w:w="737"/>
        <w:gridCol w:w="737"/>
        <w:gridCol w:w="737"/>
        <w:gridCol w:w="596"/>
      </w:tblGrid>
      <w:tr w:rsidR="007E1C0C" w:rsidRPr="003C14DE" w:rsidTr="003C14DE">
        <w:tc>
          <w:tcPr>
            <w:tcW w:w="2127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Наименование объекта основных средств</w:t>
            </w:r>
          </w:p>
        </w:tc>
        <w:tc>
          <w:tcPr>
            <w:tcW w:w="1009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Кадастровый (инвентарный) номер объекта основных средств</w:t>
            </w:r>
          </w:p>
        </w:tc>
        <w:tc>
          <w:tcPr>
            <w:tcW w:w="1020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Код </w:t>
            </w:r>
            <w:hyperlink r:id="rId5" w:history="1">
              <w:r w:rsidRPr="003C14DE">
                <w:rPr>
                  <w:color w:val="0000FF"/>
                  <w:sz w:val="28"/>
                  <w:szCs w:val="28"/>
                </w:rPr>
                <w:t>ОКТМО</w:t>
              </w:r>
            </w:hyperlink>
            <w:r w:rsidRPr="003C14DE">
              <w:rPr>
                <w:sz w:val="28"/>
                <w:szCs w:val="28"/>
              </w:rPr>
              <w:t xml:space="preserve"> </w:t>
            </w:r>
            <w:hyperlink w:anchor="P640" w:history="1">
              <w:r w:rsidRPr="003C14DE">
                <w:rPr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978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Фактическое место нахождения имущества (адрес)</w:t>
            </w:r>
          </w:p>
        </w:tc>
        <w:tc>
          <w:tcPr>
            <w:tcW w:w="1418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Поставщик (генеральный подрядчик) объекта основных средств (наименование/ИНН)</w:t>
            </w:r>
          </w:p>
        </w:tc>
        <w:tc>
          <w:tcPr>
            <w:tcW w:w="1304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Основание приобретения (дата и номер договора)</w:t>
            </w:r>
          </w:p>
        </w:tc>
        <w:tc>
          <w:tcPr>
            <w:tcW w:w="1701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Код налоговой льготы, указываемый при заполнении налогового расчета по авансовому платежу (налоговой декларации) по налогу на имущество организаций (указывается для </w:t>
            </w:r>
            <w:hyperlink w:anchor="P343" w:history="1">
              <w:r w:rsidRPr="003C14DE">
                <w:rPr>
                  <w:color w:val="0000FF"/>
                  <w:sz w:val="28"/>
                  <w:szCs w:val="28"/>
                </w:rPr>
                <w:t xml:space="preserve">раздела </w:t>
              </w:r>
              <w:r w:rsidRPr="003C14DE">
                <w:rPr>
                  <w:color w:val="0000FF"/>
                  <w:sz w:val="28"/>
                  <w:szCs w:val="28"/>
                </w:rPr>
                <w:lastRenderedPageBreak/>
                <w:t>2</w:t>
              </w:r>
            </w:hyperlink>
            <w:r w:rsidRPr="003C14DE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Дата принятия объекта основных сре</w:t>
            </w:r>
            <w:proofErr w:type="gramStart"/>
            <w:r w:rsidRPr="003C14DE">
              <w:rPr>
                <w:sz w:val="28"/>
                <w:szCs w:val="28"/>
              </w:rPr>
              <w:t>дств к б</w:t>
            </w:r>
            <w:proofErr w:type="gramEnd"/>
            <w:r w:rsidRPr="003C14DE">
              <w:rPr>
                <w:sz w:val="28"/>
                <w:szCs w:val="28"/>
              </w:rPr>
              <w:t>ухгалтерскому учету</w:t>
            </w:r>
          </w:p>
        </w:tc>
        <w:tc>
          <w:tcPr>
            <w:tcW w:w="791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Первоначальная стоимость объекта основных средств</w:t>
            </w:r>
          </w:p>
        </w:tc>
        <w:tc>
          <w:tcPr>
            <w:tcW w:w="3544" w:type="dxa"/>
            <w:gridSpan w:val="5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Остаточная стоимость имущества (объектов основных средств), созданного, приобретенного, реконструированного и (или) модернизированного в ходе реализации специальных инвестиционных контрактов и предназначенного для производства промышленной продукции, предусмотренной специальными инвестиционными </w:t>
            </w:r>
            <w:r w:rsidRPr="003C14DE">
              <w:rPr>
                <w:sz w:val="28"/>
                <w:szCs w:val="28"/>
              </w:rPr>
              <w:lastRenderedPageBreak/>
              <w:t>контрактами, по состоянию на 1 января года, в котором применяется соответствующая ставка</w:t>
            </w:r>
          </w:p>
        </w:tc>
      </w:tr>
      <w:tr w:rsidR="007E1C0C" w:rsidRPr="003C14DE" w:rsidTr="003C14DE">
        <w:tc>
          <w:tcPr>
            <w:tcW w:w="2127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9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78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1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1-й год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2-й год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3-й год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4-й год</w:t>
            </w: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5-й год</w:t>
            </w: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1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2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3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5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8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10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11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12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13</w:t>
            </w: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14</w:t>
            </w: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outlineLvl w:val="2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Раздел 1. Объекты основных средств, являющиеся объектом налогообложения и облагаемые налогом на имущество организаций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1.1. Недвижимое имущество - всего </w:t>
            </w:r>
            <w:hyperlink w:anchor="P644" w:history="1">
              <w:r w:rsidRPr="003C14DE">
                <w:rPr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1.2. Движимое имущество - всего </w:t>
            </w:r>
            <w:hyperlink w:anchor="P644" w:history="1">
              <w:r w:rsidRPr="003C14DE">
                <w:rPr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bookmarkStart w:id="2" w:name="P217"/>
            <w:bookmarkEnd w:id="2"/>
            <w:r w:rsidRPr="003C14DE">
              <w:rPr>
                <w:sz w:val="28"/>
                <w:szCs w:val="28"/>
              </w:rPr>
              <w:t xml:space="preserve">1.3. Объекты, относящиеся к магистральным трубопроводам, линиям </w:t>
            </w:r>
            <w:proofErr w:type="spellStart"/>
            <w:r w:rsidRPr="003C14DE">
              <w:rPr>
                <w:sz w:val="28"/>
                <w:szCs w:val="28"/>
              </w:rPr>
              <w:t>энергопередачи</w:t>
            </w:r>
            <w:proofErr w:type="spellEnd"/>
            <w:r w:rsidRPr="003C14DE">
              <w:rPr>
                <w:sz w:val="28"/>
                <w:szCs w:val="28"/>
              </w:rPr>
              <w:t xml:space="preserve">, а также сооружениям, являющимся их неотъемлемой технологической частью, облагаемые налогом на имущество организаций по ставке, установленной в </w:t>
            </w:r>
            <w:hyperlink r:id="rId6" w:history="1">
              <w:r w:rsidRPr="003C14DE">
                <w:rPr>
                  <w:color w:val="0000FF"/>
                  <w:sz w:val="28"/>
                  <w:szCs w:val="28"/>
                </w:rPr>
                <w:t>пункте 3 статьи 380</w:t>
              </w:r>
            </w:hyperlink>
            <w:r w:rsidRPr="003C14DE">
              <w:rPr>
                <w:sz w:val="28"/>
                <w:szCs w:val="28"/>
              </w:rPr>
              <w:t xml:space="preserve"> Налогового кодекса Российской Федерации, - всего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в том числе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bookmarkStart w:id="3" w:name="P273"/>
            <w:bookmarkEnd w:id="3"/>
            <w:r w:rsidRPr="003C14DE">
              <w:rPr>
                <w:sz w:val="28"/>
                <w:szCs w:val="28"/>
              </w:rPr>
              <w:t xml:space="preserve">1.4. </w:t>
            </w:r>
            <w:proofErr w:type="gramStart"/>
            <w:r w:rsidRPr="003C14DE">
              <w:rPr>
                <w:sz w:val="28"/>
                <w:szCs w:val="28"/>
              </w:rPr>
              <w:t xml:space="preserve">Объекты, относящиеся к железнодорожным путям общего пользования, а также сооружениям, являющимся их неотъемлемой технологической частью, облагаемые налогом на имущество организаций по </w:t>
            </w:r>
            <w:r w:rsidRPr="003C14DE">
              <w:rPr>
                <w:sz w:val="28"/>
                <w:szCs w:val="28"/>
              </w:rPr>
              <w:lastRenderedPageBreak/>
              <w:t xml:space="preserve">ставке, установленной в </w:t>
            </w:r>
            <w:hyperlink r:id="rId7" w:history="1">
              <w:r w:rsidRPr="003C14DE">
                <w:rPr>
                  <w:color w:val="0000FF"/>
                  <w:sz w:val="28"/>
                  <w:szCs w:val="28"/>
                </w:rPr>
                <w:t>пункте 3.2 статьи 380</w:t>
              </w:r>
            </w:hyperlink>
            <w:r w:rsidRPr="003C14DE">
              <w:rPr>
                <w:sz w:val="28"/>
                <w:szCs w:val="28"/>
              </w:rPr>
              <w:t xml:space="preserve"> Налогового кодекса Российской Федерации, - всего</w:t>
            </w:r>
            <w:proofErr w:type="gramEnd"/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в том числе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Итого по разделу 1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outlineLvl w:val="2"/>
              <w:rPr>
                <w:sz w:val="28"/>
                <w:szCs w:val="28"/>
              </w:rPr>
            </w:pPr>
            <w:bookmarkStart w:id="4" w:name="P343"/>
            <w:bookmarkEnd w:id="4"/>
            <w:r w:rsidRPr="003C14DE">
              <w:rPr>
                <w:sz w:val="28"/>
                <w:szCs w:val="28"/>
              </w:rPr>
              <w:t xml:space="preserve">Раздел 2. Объекты основных средств, освобождаемые от налогообложения в соответствии с положением </w:t>
            </w:r>
            <w:hyperlink r:id="rId8" w:history="1">
              <w:r w:rsidRPr="003C14DE">
                <w:rPr>
                  <w:color w:val="0000FF"/>
                  <w:sz w:val="28"/>
                  <w:szCs w:val="28"/>
                </w:rPr>
                <w:t>статьи 381</w:t>
              </w:r>
            </w:hyperlink>
            <w:r w:rsidRPr="003C14DE">
              <w:rPr>
                <w:sz w:val="28"/>
                <w:szCs w:val="28"/>
              </w:rPr>
              <w:t xml:space="preserve"> Налогового </w:t>
            </w:r>
            <w:r w:rsidRPr="003C14DE">
              <w:rPr>
                <w:sz w:val="28"/>
                <w:szCs w:val="28"/>
              </w:rPr>
              <w:lastRenderedPageBreak/>
              <w:t>кодекса Российской Федерации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2.1. Недвижимое имущество - всего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2.2. Движимое имущество - всего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Итого по разделу 2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outlineLvl w:val="2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Раздел 3. Объекты основных </w:t>
            </w:r>
            <w:r w:rsidRPr="003C14DE">
              <w:rPr>
                <w:sz w:val="28"/>
                <w:szCs w:val="28"/>
              </w:rPr>
              <w:lastRenderedPageBreak/>
              <w:t>средств, не являющиеся объектом налогообложения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3.1. Имущество, включенное в первую или во вторую амортизационную группу, - всего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3.2. Иное имущество - всего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Итого по </w:t>
            </w:r>
            <w:r w:rsidRPr="003C14DE">
              <w:rPr>
                <w:sz w:val="28"/>
                <w:szCs w:val="28"/>
              </w:rPr>
              <w:lastRenderedPageBreak/>
              <w:t>разделу 3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 w:rsidTr="003C14DE">
        <w:tc>
          <w:tcPr>
            <w:tcW w:w="212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Всего имущества</w:t>
            </w:r>
          </w:p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(раздел 1 + раздел 2 + раздел 3)</w:t>
            </w:r>
          </w:p>
        </w:tc>
        <w:tc>
          <w:tcPr>
            <w:tcW w:w="1009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30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-</w:t>
            </w:r>
          </w:p>
        </w:tc>
        <w:tc>
          <w:tcPr>
            <w:tcW w:w="79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96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E1C0C" w:rsidRPr="003C14DE" w:rsidRDefault="007E1C0C">
      <w:pPr>
        <w:rPr>
          <w:rFonts w:cs="Times New Roman"/>
          <w:sz w:val="28"/>
          <w:szCs w:val="28"/>
        </w:rPr>
        <w:sectPr w:rsidR="007E1C0C" w:rsidRPr="003C14D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E1C0C" w:rsidRPr="003C14DE" w:rsidRDefault="007E1C0C">
      <w:pPr>
        <w:pStyle w:val="ConsPlusNormal"/>
        <w:jc w:val="both"/>
        <w:rPr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0"/>
      <w:bookmarkEnd w:id="5"/>
      <w:r w:rsidRPr="003C14DE">
        <w:rPr>
          <w:rFonts w:ascii="Times New Roman" w:hAnsi="Times New Roman" w:cs="Times New Roman"/>
          <w:sz w:val="28"/>
          <w:szCs w:val="28"/>
        </w:rPr>
        <w:t xml:space="preserve">    &lt;1&gt;   Код   </w:t>
      </w:r>
      <w:hyperlink r:id="rId9" w:history="1">
        <w:r w:rsidRPr="003C14DE">
          <w:rPr>
            <w:rFonts w:ascii="Times New Roman" w:hAnsi="Times New Roman" w:cs="Times New Roman"/>
            <w:color w:val="0000FF"/>
            <w:sz w:val="28"/>
            <w:szCs w:val="28"/>
          </w:rPr>
          <w:t>ОКТМО</w:t>
        </w:r>
      </w:hyperlink>
      <w:r w:rsidRPr="003C14DE">
        <w:rPr>
          <w:rFonts w:ascii="Times New Roman" w:hAnsi="Times New Roman" w:cs="Times New Roman"/>
          <w:sz w:val="28"/>
          <w:szCs w:val="28"/>
        </w:rPr>
        <w:t xml:space="preserve">   в   соответствии  с  "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C14DE">
        <w:rPr>
          <w:rFonts w:ascii="Times New Roman" w:hAnsi="Times New Roman" w:cs="Times New Roman"/>
          <w:sz w:val="28"/>
          <w:szCs w:val="28"/>
        </w:rPr>
        <w:t xml:space="preserve">  033-2013.  Общероссийский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классификатор   территорий  муниципальных  образований",   указывающий   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>территорию,   на  которой  осуществляется  вложение  инвестиций  в  объекты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>основных средств по проекту.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44"/>
      <w:bookmarkEnd w:id="6"/>
      <w:r w:rsidRPr="003C14DE">
        <w:rPr>
          <w:rFonts w:ascii="Times New Roman" w:hAnsi="Times New Roman" w:cs="Times New Roman"/>
          <w:sz w:val="28"/>
          <w:szCs w:val="28"/>
        </w:rPr>
        <w:t xml:space="preserve">    &lt;2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3C14DE">
        <w:rPr>
          <w:rFonts w:ascii="Times New Roman" w:hAnsi="Times New Roman" w:cs="Times New Roman"/>
          <w:sz w:val="28"/>
          <w:szCs w:val="28"/>
        </w:rPr>
        <w:t xml:space="preserve">а исключением объектов основных средств, указанных в </w:t>
      </w:r>
      <w:hyperlink w:anchor="P217" w:history="1">
        <w:r w:rsidRPr="003C14DE">
          <w:rPr>
            <w:rFonts w:ascii="Times New Roman" w:hAnsi="Times New Roman" w:cs="Times New Roman"/>
            <w:color w:val="0000FF"/>
            <w:sz w:val="28"/>
            <w:szCs w:val="28"/>
          </w:rPr>
          <w:t>пунктах 1.3</w:t>
        </w:r>
      </w:hyperlink>
      <w:r w:rsidRPr="003C14D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7E1C0C" w:rsidRPr="003C14DE" w:rsidRDefault="002F42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273" w:history="1">
        <w:r w:rsidR="007E1C0C" w:rsidRPr="003C14DE">
          <w:rPr>
            <w:rFonts w:ascii="Times New Roman" w:hAnsi="Times New Roman" w:cs="Times New Roman"/>
            <w:color w:val="0000FF"/>
            <w:sz w:val="28"/>
            <w:szCs w:val="28"/>
          </w:rPr>
          <w:t>1.4 раздела 1</w:t>
        </w:r>
      </w:hyperlink>
      <w:r w:rsidR="007E1C0C" w:rsidRPr="003C14DE">
        <w:rPr>
          <w:rFonts w:ascii="Times New Roman" w:hAnsi="Times New Roman" w:cs="Times New Roman"/>
          <w:sz w:val="28"/>
          <w:szCs w:val="28"/>
        </w:rPr>
        <w:t xml:space="preserve"> перечня.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Таблица 2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   Расшифровка первоначальной стоимости имущества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(объектов основных средств), созданного, приобретенного,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реконструированного</w:t>
      </w:r>
      <w:proofErr w:type="gramEnd"/>
      <w:r w:rsidRPr="003C14DE">
        <w:rPr>
          <w:rFonts w:ascii="Times New Roman" w:hAnsi="Times New Roman" w:cs="Times New Roman"/>
          <w:sz w:val="28"/>
          <w:szCs w:val="28"/>
        </w:rPr>
        <w:t xml:space="preserve"> и (или) модернизированного в ходе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  реализации специальных инвестиционных контрактов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и предназначенного для производства промышленной продукции,</w:t>
      </w:r>
      <w:proofErr w:type="gramEnd"/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предусмотренной</w:t>
      </w:r>
      <w:proofErr w:type="gramEnd"/>
      <w:r w:rsidRPr="003C14DE">
        <w:rPr>
          <w:rFonts w:ascii="Times New Roman" w:hAnsi="Times New Roman" w:cs="Times New Roman"/>
          <w:sz w:val="28"/>
          <w:szCs w:val="28"/>
        </w:rPr>
        <w:t xml:space="preserve"> специальными инвестиционными контрактами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(тыс. рублей)</w:t>
      </w:r>
    </w:p>
    <w:p w:rsidR="007E1C0C" w:rsidRPr="003C14DE" w:rsidRDefault="007E1C0C">
      <w:pPr>
        <w:spacing w:after="1"/>
        <w:rPr>
          <w:rFonts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07"/>
        <w:gridCol w:w="1984"/>
        <w:gridCol w:w="2098"/>
        <w:gridCol w:w="1361"/>
      </w:tblGrid>
      <w:tr w:rsidR="007E1C0C" w:rsidRPr="003C14DE">
        <w:tc>
          <w:tcPr>
            <w:tcW w:w="2721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Наименование объекта основных средств</w:t>
            </w:r>
          </w:p>
        </w:tc>
        <w:tc>
          <w:tcPr>
            <w:tcW w:w="6350" w:type="dxa"/>
            <w:gridSpan w:val="4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Первоначальная стоимость объекта основных средств</w:t>
            </w:r>
          </w:p>
        </w:tc>
      </w:tr>
      <w:tr w:rsidR="007E1C0C" w:rsidRPr="003C14DE">
        <w:tc>
          <w:tcPr>
            <w:tcW w:w="2721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Всего</w:t>
            </w:r>
          </w:p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(гр. 3 + гр. 4 + гр. 5)</w:t>
            </w:r>
          </w:p>
        </w:tc>
        <w:tc>
          <w:tcPr>
            <w:tcW w:w="5443" w:type="dxa"/>
            <w:gridSpan w:val="3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</w:tr>
      <w:tr w:rsidR="007E1C0C" w:rsidRPr="003C14DE">
        <w:tc>
          <w:tcPr>
            <w:tcW w:w="2721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стоимость нового объекта основных средств, в том числе затраты на достройку, дооборудование, реконструкцию, модернизацию, техническое перевооружение основных средств, увеличившие стоимость </w:t>
            </w:r>
            <w:r w:rsidRPr="003C14DE">
              <w:rPr>
                <w:sz w:val="28"/>
                <w:szCs w:val="28"/>
              </w:rPr>
              <w:lastRenderedPageBreak/>
              <w:t>основных средств</w:t>
            </w:r>
          </w:p>
        </w:tc>
        <w:tc>
          <w:tcPr>
            <w:tcW w:w="3459" w:type="dxa"/>
            <w:gridSpan w:val="2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 xml:space="preserve">стоимость реконструированного (модернизированного) объекта основных средств, в том числе </w:t>
            </w:r>
            <w:hyperlink w:anchor="P829" w:history="1">
              <w:r w:rsidRPr="003C14DE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7E1C0C" w:rsidRPr="003C14DE">
        <w:tc>
          <w:tcPr>
            <w:tcW w:w="2721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E1C0C" w:rsidRPr="003C14DE" w:rsidRDefault="007E1C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затраты на достройку, дооборудование, реконструкцию, модернизацию, техническое перевооружение основных средств, увеличившие </w:t>
            </w:r>
            <w:r w:rsidRPr="003C14DE">
              <w:rPr>
                <w:sz w:val="28"/>
                <w:szCs w:val="28"/>
              </w:rPr>
              <w:lastRenderedPageBreak/>
              <w:t>стоимость основных средств</w:t>
            </w: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стоимость до реконструкции (модернизации)</w:t>
            </w: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4</w:t>
            </w: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jc w:val="center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5</w:t>
            </w: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outlineLvl w:val="2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Раздел 1. Объекты основных средств, являющиеся объектом налогообложения и облагаемые налогом на имущество организаций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1.1. Недвижимое имущество - всего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1.2. Движимое имущество - всего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1.3. Объекты, относящиеся к магистральным трубопроводам, линиям </w:t>
            </w:r>
            <w:proofErr w:type="spellStart"/>
            <w:r w:rsidRPr="003C14DE">
              <w:rPr>
                <w:sz w:val="28"/>
                <w:szCs w:val="28"/>
              </w:rPr>
              <w:t>энергопередачи</w:t>
            </w:r>
            <w:proofErr w:type="spellEnd"/>
            <w:r w:rsidRPr="003C14DE">
              <w:rPr>
                <w:sz w:val="28"/>
                <w:szCs w:val="28"/>
              </w:rPr>
              <w:t xml:space="preserve">, а также сооружениям, являющимся их неотъемлемой технологической частью, облагаемые налогом на имущество организаций по ставке, установленной в </w:t>
            </w:r>
            <w:hyperlink r:id="rId10" w:history="1">
              <w:r w:rsidRPr="003C14DE">
                <w:rPr>
                  <w:color w:val="0000FF"/>
                  <w:sz w:val="28"/>
                  <w:szCs w:val="28"/>
                </w:rPr>
                <w:t>пункте 3 статьи 380</w:t>
              </w:r>
            </w:hyperlink>
            <w:r w:rsidRPr="003C14DE">
              <w:rPr>
                <w:sz w:val="28"/>
                <w:szCs w:val="28"/>
              </w:rPr>
              <w:t xml:space="preserve"> Налогового кодекса </w:t>
            </w:r>
            <w:r w:rsidRPr="003C14DE">
              <w:rPr>
                <w:sz w:val="28"/>
                <w:szCs w:val="28"/>
              </w:rPr>
              <w:lastRenderedPageBreak/>
              <w:t>Российской Федерации, - всего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в том числе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1.4. </w:t>
            </w:r>
            <w:proofErr w:type="gramStart"/>
            <w:r w:rsidRPr="003C14DE">
              <w:rPr>
                <w:sz w:val="28"/>
                <w:szCs w:val="28"/>
              </w:rPr>
              <w:t xml:space="preserve">Объекты, относящиеся к железнодорожным путям общего пользования, а также сооружениям, являющимся их неотъемлемой технологической частью, облагаемые налогом на имущество организаций по ставке, установленной в </w:t>
            </w:r>
            <w:hyperlink r:id="rId11" w:history="1">
              <w:r w:rsidRPr="003C14DE">
                <w:rPr>
                  <w:color w:val="0000FF"/>
                  <w:sz w:val="28"/>
                  <w:szCs w:val="28"/>
                </w:rPr>
                <w:t>пункте 3.2 статьи 380</w:t>
              </w:r>
            </w:hyperlink>
            <w:r w:rsidRPr="003C14DE">
              <w:rPr>
                <w:sz w:val="28"/>
                <w:szCs w:val="28"/>
              </w:rPr>
              <w:t xml:space="preserve"> Налогового кодекса Российской Федерации, - всего</w:t>
            </w:r>
            <w:proofErr w:type="gramEnd"/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Итого по разделу 1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outlineLvl w:val="2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 xml:space="preserve">Раздел 2. Объекты основных средств, освобождаемые от налогообложения в соответствии с положением </w:t>
            </w:r>
            <w:hyperlink r:id="rId12" w:history="1">
              <w:r w:rsidRPr="003C14DE">
                <w:rPr>
                  <w:color w:val="0000FF"/>
                  <w:sz w:val="28"/>
                  <w:szCs w:val="28"/>
                </w:rPr>
                <w:t>статьи 381</w:t>
              </w:r>
            </w:hyperlink>
            <w:r w:rsidRPr="003C14DE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2.1. Недвижимое имущество - всего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lastRenderedPageBreak/>
              <w:t>...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2.2. Движимое имущество - всего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Итого по разделу 2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outlineLvl w:val="2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Раздел 3. Объекты основных средств, не являющиеся объектом налогообложения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3.1. Имущество, включенное в первую или во вторую амортизационную группу, - всего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3.2. Иное имущество - всего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 том числе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...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Итого по разделу 3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E1C0C" w:rsidRPr="003C14DE">
        <w:tc>
          <w:tcPr>
            <w:tcW w:w="272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Всего имущества</w:t>
            </w:r>
          </w:p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  <w:r w:rsidRPr="003C14DE">
              <w:rPr>
                <w:sz w:val="28"/>
                <w:szCs w:val="28"/>
              </w:rPr>
              <w:t>(раздел 1 + раздел 2 + раздел 3)</w:t>
            </w:r>
          </w:p>
        </w:tc>
        <w:tc>
          <w:tcPr>
            <w:tcW w:w="907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7E1C0C" w:rsidRPr="003C14DE" w:rsidRDefault="007E1C0C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E1C0C" w:rsidRPr="003C14DE" w:rsidRDefault="007E1C0C">
      <w:pPr>
        <w:pStyle w:val="ConsPlusNormal"/>
        <w:jc w:val="both"/>
        <w:rPr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29"/>
      <w:bookmarkEnd w:id="7"/>
      <w:r w:rsidRPr="003C14DE">
        <w:rPr>
          <w:rFonts w:ascii="Times New Roman" w:hAnsi="Times New Roman" w:cs="Times New Roman"/>
          <w:sz w:val="28"/>
          <w:szCs w:val="28"/>
        </w:rPr>
        <w:t xml:space="preserve">    &lt;*&gt;   Заполняется  для  объектов  основных  средств,  используемых  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реализации    специального   инвестиционного   контракта   и   </w:t>
      </w:r>
      <w:proofErr w:type="gramStart"/>
      <w:r w:rsidRPr="003C14DE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3C14DE">
        <w:rPr>
          <w:rFonts w:ascii="Times New Roman" w:hAnsi="Times New Roman" w:cs="Times New Roman"/>
          <w:sz w:val="28"/>
          <w:szCs w:val="28"/>
        </w:rPr>
        <w:t xml:space="preserve">   к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>бухгалтерскому учету до даты начала реализации инвестиционного проекта.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>Руководитель          ___________     _____________________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            (подпись)       (инициалы, фамилия)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>Главный бухгалтер     ___________     _____________________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 xml:space="preserve">                       (подпись)       (инициалы, фамилия)</w:t>
      </w: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C0C" w:rsidRPr="003C14DE" w:rsidRDefault="007E1C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14DE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7E1C0C" w:rsidRPr="003C14DE" w:rsidRDefault="007E1C0C">
      <w:pPr>
        <w:pStyle w:val="ConsPlusNormal"/>
        <w:jc w:val="both"/>
        <w:rPr>
          <w:sz w:val="28"/>
          <w:szCs w:val="28"/>
        </w:rPr>
      </w:pPr>
    </w:p>
    <w:p w:rsidR="007E1C0C" w:rsidRPr="003C14DE" w:rsidRDefault="007E1C0C">
      <w:pPr>
        <w:pStyle w:val="ConsPlusNormal"/>
        <w:jc w:val="both"/>
        <w:rPr>
          <w:sz w:val="28"/>
          <w:szCs w:val="28"/>
        </w:rPr>
      </w:pPr>
    </w:p>
    <w:p w:rsidR="007E1C0C" w:rsidRPr="003C14DE" w:rsidRDefault="007E1C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DA2A83" w:rsidRPr="003C14DE" w:rsidRDefault="002F42DA">
      <w:pPr>
        <w:rPr>
          <w:rFonts w:cs="Times New Roman"/>
          <w:sz w:val="28"/>
          <w:szCs w:val="28"/>
        </w:rPr>
      </w:pPr>
    </w:p>
    <w:sectPr w:rsidR="00DA2A83" w:rsidRPr="003C14DE" w:rsidSect="0058355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0C"/>
    <w:rsid w:val="002F42DA"/>
    <w:rsid w:val="003C14DE"/>
    <w:rsid w:val="007E1C0C"/>
    <w:rsid w:val="00AE0EEC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C0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E1C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1C0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E1C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C0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E1C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1C0C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E1C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B8C75958998FE45E2F8099B21A1A9403FB99A15AB6D9C31C4447D9300E639E158C8E6EENCH3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AB8C75958998FE45E2F8099B21A1A9403FB99A15AB6D9C31C4447D9300E639E158C8E5EAC7243CN6HFO" TargetMode="External"/><Relationship Id="rId12" Type="http://schemas.openxmlformats.org/officeDocument/2006/relationships/hyperlink" Target="consultantplus://offline/ref=7FAB8C75958998FE45E2F8099B21A1A9403FB99A15AB6D9C31C4447D9300E639E158C8E6EENCH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AB8C75958998FE45E2F8099B21A1A9403FB99A15AB6D9C31C4447D9300E639E158C8E5EAC7243CN6HEO" TargetMode="External"/><Relationship Id="rId11" Type="http://schemas.openxmlformats.org/officeDocument/2006/relationships/hyperlink" Target="consultantplus://offline/ref=7FAB8C75958998FE45E2F8099B21A1A9403FB99A15AB6D9C31C4447D9300E639E158C8E5EAC7243CN6HFO" TargetMode="External"/><Relationship Id="rId5" Type="http://schemas.openxmlformats.org/officeDocument/2006/relationships/hyperlink" Target="consultantplus://offline/ref=7FAB8C75958998FE45E2F8099B21A1A94333B09812A96D9C31C4447D93N0H0O" TargetMode="External"/><Relationship Id="rId10" Type="http://schemas.openxmlformats.org/officeDocument/2006/relationships/hyperlink" Target="consultantplus://offline/ref=7FAB8C75958998FE45E2F8099B21A1A9403FB99A15AB6D9C31C4447D9300E639E158C8E5EAC7243CN6H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AB8C75958998FE45E2F8099B21A1A94333B09812A96D9C31C4447D93N0H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2018-07-04T07:02:00Z</dcterms:created>
  <dcterms:modified xsi:type="dcterms:W3CDTF">2018-07-04T07:02:00Z</dcterms:modified>
</cp:coreProperties>
</file>