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3C" w:rsidRDefault="00C64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Введение процедуры банкротства гражданина  требует наличие у должника средств и имущества для финансирования процедуры банкротства</w:t>
      </w:r>
    </w:p>
    <w:p w:rsidR="004D413C" w:rsidRDefault="004D4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4D413C" w:rsidRDefault="00C64A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Более полугода действуют изменения, внесенные в Федеральный закон от 26.10.2002 N 127-ФЗ "О несостоятельности (банкротстве)" (далее – Закон о банкротстве), касающиеся банкротства граждан. За это время Арбитражным судом Кировской области рассмотрены 85 заявлений о банкротстве физических лиц, введено 34 процедуры реструктуризации долгов, 10 процедур реализации имущества, отказано в признании гражданина банкротом по 41 заявлению.</w:t>
      </w:r>
    </w:p>
    <w:p w:rsidR="004D413C" w:rsidRDefault="00C64A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 xml:space="preserve">Управление Федеральной налоговой службы по Кировской области напоминает, что </w:t>
      </w:r>
      <w:proofErr w:type="gramStart"/>
      <w:r>
        <w:rPr>
          <w:rFonts w:ascii="Times New Roman" w:eastAsia="Times New Roman" w:hAnsi="Times New Roman" w:cs="Times New Roman"/>
          <w:sz w:val="26"/>
        </w:rPr>
        <w:t>с</w:t>
      </w:r>
      <w:hyperlink r:id="rId6">
        <w:r>
          <w:rPr>
            <w:rFonts w:ascii="Times New Roman" w:eastAsia="Times New Roman" w:hAnsi="Times New Roman" w:cs="Times New Roman"/>
            <w:color w:val="000000"/>
            <w:sz w:val="26"/>
            <w:u w:val="single"/>
          </w:rPr>
          <w:t>татьей</w:t>
        </w:r>
        <w:proofErr w:type="gramEnd"/>
      </w:hyperlink>
      <w:r>
        <w:rPr>
          <w:rFonts w:ascii="Times New Roman" w:eastAsia="Times New Roman" w:hAnsi="Times New Roman" w:cs="Times New Roman"/>
          <w:sz w:val="26"/>
        </w:rPr>
        <w:t xml:space="preserve"> 213.2 Закона о банкротстве предусмотрены следующие процедуры, применяемые в деле о банкротстве гражданина: </w:t>
      </w:r>
    </w:p>
    <w:p w:rsidR="004D413C" w:rsidRDefault="00C64AD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Реструктуризация долгов гражданина - реабилитационная процедура, применяемая в деле о банкротстве к гражданину в целях восстановления его платежеспособности и погашения задолженности перед кредиторами в соответствии с планом реструктуризации долгов.</w:t>
      </w:r>
    </w:p>
    <w:p w:rsidR="004D413C" w:rsidRDefault="00C64AD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Реализация имущества гражданина - реабилитационная процедура, применяемая в деле о банкротстве к признанному банкротом гражданину в целях соразмерного удовлетворения требований кредиторов за счет имущества должника.</w:t>
      </w:r>
    </w:p>
    <w:p w:rsidR="004D413C" w:rsidRDefault="00C64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Порядок реструктуризации долгов и реализации имущества гражданина определен </w:t>
      </w:r>
      <w:hyperlink r:id="rId7">
        <w:r>
          <w:rPr>
            <w:rFonts w:ascii="Times New Roman" w:eastAsia="Times New Roman" w:hAnsi="Times New Roman" w:cs="Times New Roman"/>
            <w:color w:val="000000"/>
            <w:sz w:val="26"/>
            <w:u w:val="single"/>
          </w:rPr>
          <w:t>статьями</w:t>
        </w:r>
        <w:r>
          <w:rPr>
            <w:rFonts w:ascii="Times New Roman" w:eastAsia="Times New Roman" w:hAnsi="Times New Roman" w:cs="Times New Roman"/>
            <w:vanish/>
            <w:color w:val="000000"/>
            <w:sz w:val="26"/>
            <w:u w:val="single"/>
          </w:rPr>
          <w:t>HYPERLINK "consultantplus://offline/ref=774E37D1A0C48EDE29428EA3FB44A982CD88798EFA8CE2CB54DBBEDC8D36C42CAFE30209C376DFO9G"</w:t>
        </w:r>
        <w:r>
          <w:rPr>
            <w:rFonts w:ascii="Times New Roman" w:eastAsia="Times New Roman" w:hAnsi="Times New Roman" w:cs="Times New Roman"/>
            <w:color w:val="000000"/>
            <w:sz w:val="26"/>
            <w:u w:val="single"/>
          </w:rPr>
          <w:t xml:space="preserve"> 213.1</w:t>
        </w:r>
      </w:hyperlink>
      <w:r>
        <w:rPr>
          <w:rFonts w:ascii="Times New Roman" w:eastAsia="Times New Roman" w:hAnsi="Times New Roman" w:cs="Times New Roman"/>
          <w:color w:val="000000"/>
          <w:sz w:val="26"/>
        </w:rPr>
        <w:t xml:space="preserve"> - </w:t>
      </w:r>
      <w:hyperlink r:id="rId8">
        <w:r>
          <w:rPr>
            <w:rFonts w:ascii="Times New Roman" w:eastAsia="Times New Roman" w:hAnsi="Times New Roman" w:cs="Times New Roman"/>
            <w:color w:val="000000"/>
            <w:sz w:val="26"/>
            <w:u w:val="single"/>
          </w:rPr>
          <w:t>213.32</w:t>
        </w:r>
      </w:hyperlink>
      <w:r>
        <w:rPr>
          <w:rFonts w:ascii="Times New Roman" w:eastAsia="Times New Roman" w:hAnsi="Times New Roman" w:cs="Times New Roman"/>
          <w:sz w:val="26"/>
        </w:rPr>
        <w:t xml:space="preserve"> Закона о банкротстве.</w:t>
      </w:r>
    </w:p>
    <w:p w:rsidR="004D413C" w:rsidRDefault="00C64AD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Мировое соглашение - процедура, применяемая в деле о банкротстве в целях прекращения производства по данному делу путем достижения соглашения между должником и кредиторами (</w:t>
      </w:r>
      <w:hyperlink r:id="rId9">
        <w:r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ст. ст. 158</w:t>
        </w:r>
      </w:hyperlink>
      <w:r>
        <w:rPr>
          <w:rFonts w:ascii="Times New Roman" w:eastAsia="Times New Roman" w:hAnsi="Times New Roman" w:cs="Times New Roman"/>
          <w:sz w:val="26"/>
        </w:rPr>
        <w:t xml:space="preserve"> - </w:t>
      </w:r>
      <w:hyperlink r:id="rId10">
        <w:r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160</w:t>
        </w:r>
      </w:hyperlink>
      <w:r>
        <w:rPr>
          <w:rFonts w:ascii="Times New Roman" w:eastAsia="Times New Roman" w:hAnsi="Times New Roman" w:cs="Times New Roman"/>
          <w:sz w:val="26"/>
        </w:rPr>
        <w:t xml:space="preserve"> Закона о банкротстве).</w:t>
      </w:r>
    </w:p>
    <w:p w:rsidR="004D413C" w:rsidRDefault="00C64A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Согласно складывающейся судебной практике в настоящее время немалая доля производств по делам о банкротстве физических лиц прекращается. Основной причиной прекращения производства по делу о банкротстве гражданина является отсутствие в достаточном объеме у </w:t>
      </w:r>
      <w:proofErr w:type="gramStart"/>
      <w:r>
        <w:rPr>
          <w:rFonts w:ascii="Times New Roman" w:eastAsia="Times New Roman" w:hAnsi="Times New Roman" w:cs="Times New Roman"/>
          <w:sz w:val="26"/>
        </w:rPr>
        <w:t>должника-физического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лица денежных средств и имущества, за счет которых могут быть покрыты расходы по делу о банкротстве, а также полностью или частично может быть погашена заложенность по денежным обязательствам перед его кредиторами.</w:t>
      </w:r>
    </w:p>
    <w:p w:rsidR="004D413C" w:rsidRDefault="00C64A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При этом суды указывают, что из-за отсутствия у должника имущества, применение процедур банкротства  не позволяет достигнуть предусмотренных статьей 2 Закона о банкротстве целей (восстановление платежеспособности должника и погашение задолженности перед кредиторами) и лишено правового смысла. Освобождение гражданина от обязательств не является задачей и смыслом института банкротства.</w:t>
      </w:r>
    </w:p>
    <w:p w:rsidR="004D413C" w:rsidRDefault="00C64A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Между тем, количество заявлений в арбитражный суд о признании граждан банкротами возрастает. Так, в настоящее время на рассмотрении в суде находится 91 заявление, из них 25 заявлений  направлено коммерческими кредиторами,  66 заявлений - самими должниками.  </w:t>
      </w:r>
    </w:p>
    <w:p w:rsidR="004D413C" w:rsidRDefault="00C64A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</w:t>
      </w:r>
    </w:p>
    <w:p w:rsidR="004D413C" w:rsidRPr="003E22B1" w:rsidRDefault="00C64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 w:rsidRPr="003E22B1">
        <w:rPr>
          <w:rFonts w:ascii="Times New Roman" w:eastAsia="Times New Roman" w:hAnsi="Times New Roman" w:cs="Times New Roman"/>
          <w:b/>
          <w:sz w:val="26"/>
        </w:rPr>
        <w:t>Для справки.</w:t>
      </w:r>
      <w:r w:rsidRPr="003E22B1">
        <w:rPr>
          <w:rFonts w:ascii="Times New Roman" w:eastAsia="Times New Roman" w:hAnsi="Times New Roman" w:cs="Times New Roman"/>
          <w:b/>
          <w:sz w:val="26"/>
        </w:rPr>
        <w:tab/>
      </w:r>
    </w:p>
    <w:p w:rsidR="004D413C" w:rsidRPr="003E22B1" w:rsidRDefault="00C64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 w:rsidRPr="003E22B1">
        <w:rPr>
          <w:rFonts w:ascii="Times New Roman" w:eastAsia="Times New Roman" w:hAnsi="Times New Roman" w:cs="Times New Roman"/>
          <w:b/>
          <w:sz w:val="26"/>
        </w:rPr>
        <w:tab/>
        <w:t xml:space="preserve">При инициировании процедуры банкротства гражданина следует руководствоваться не только Законом о банкротстве, но и </w:t>
      </w:r>
      <w:hyperlink r:id="rId11">
        <w:r w:rsidRPr="003E22B1">
          <w:rPr>
            <w:rFonts w:ascii="Times New Roman" w:eastAsia="Times New Roman" w:hAnsi="Times New Roman" w:cs="Times New Roman"/>
            <w:b/>
            <w:color w:val="000000"/>
            <w:sz w:val="26"/>
            <w:u w:val="single"/>
          </w:rPr>
          <w:t>Постановлением</w:t>
        </w:r>
      </w:hyperlink>
      <w:r w:rsidRPr="003E22B1">
        <w:rPr>
          <w:rFonts w:ascii="Times New Roman" w:eastAsia="Times New Roman" w:hAnsi="Times New Roman" w:cs="Times New Roman"/>
          <w:b/>
          <w:sz w:val="26"/>
        </w:rPr>
        <w:t xml:space="preserve"> Пленума ВС РФ от 13.10.2015 N 45 "О некоторых вопросах, связанных с </w:t>
      </w:r>
      <w:r w:rsidRPr="003E22B1">
        <w:rPr>
          <w:rFonts w:ascii="Times New Roman" w:eastAsia="Times New Roman" w:hAnsi="Times New Roman" w:cs="Times New Roman"/>
          <w:b/>
          <w:sz w:val="26"/>
        </w:rPr>
        <w:lastRenderedPageBreak/>
        <w:t>введением в действие процедур, применяемых в делах о несостоятельности (банкротстве) граждан" (далее - Пленум ВС РФ).</w:t>
      </w:r>
    </w:p>
    <w:p w:rsidR="004D413C" w:rsidRPr="003E22B1" w:rsidRDefault="00C64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proofErr w:type="gramStart"/>
      <w:r w:rsidRPr="003E22B1">
        <w:rPr>
          <w:rFonts w:ascii="Times New Roman" w:eastAsia="Times New Roman" w:hAnsi="Times New Roman" w:cs="Times New Roman"/>
          <w:b/>
          <w:color w:val="000000"/>
          <w:sz w:val="26"/>
        </w:rPr>
        <w:t>Согласно пункту 1 статьи 213.4 Закона о банкротстве обязанность по обращению гражданина в арбитражный суд с заявлением о признании его банкротом возникает,  когда размер задолженности гражданина перед кредиторами, в том числе налоговым органом, в совокупности составляет не менее 500 тыс. руб., и удовлетворение требования одного или нескольких кредиторов приведет к невозможности исполнения обязательств перед другими кредиторами.</w:t>
      </w:r>
      <w:proofErr w:type="gramEnd"/>
    </w:p>
    <w:p w:rsidR="004D413C" w:rsidRPr="003E22B1" w:rsidRDefault="00C64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 w:rsidRPr="003E22B1">
        <w:rPr>
          <w:rFonts w:ascii="Times New Roman" w:eastAsia="Times New Roman" w:hAnsi="Times New Roman" w:cs="Times New Roman"/>
          <w:b/>
          <w:sz w:val="26"/>
        </w:rPr>
        <w:t>Вместе с тем, гражданин вправе обратиться с заявлением в суд, если сумма его долгов не достигла 500 тыс. руб., только  в том случае, если он явно предвидит свое банкротство, т.е. должно быть доказано наличие обстоятельств, не позволяющих ему в установленный срок рассчитаться с долгами. Кроме того, у него должны присутствовать признаки неплатежеспособности и (или) недостаточности имущества.</w:t>
      </w:r>
    </w:p>
    <w:p w:rsidR="004D413C" w:rsidRPr="003E22B1" w:rsidRDefault="00C64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 w:rsidRPr="003E22B1">
        <w:rPr>
          <w:rFonts w:ascii="Times New Roman" w:eastAsia="Times New Roman" w:hAnsi="Times New Roman" w:cs="Times New Roman"/>
          <w:b/>
          <w:sz w:val="26"/>
        </w:rPr>
        <w:t xml:space="preserve">          </w:t>
      </w:r>
      <w:proofErr w:type="gramStart"/>
      <w:r w:rsidRPr="003E22B1">
        <w:rPr>
          <w:rFonts w:ascii="Times New Roman" w:eastAsia="Times New Roman" w:hAnsi="Times New Roman" w:cs="Times New Roman"/>
          <w:b/>
          <w:sz w:val="26"/>
        </w:rPr>
        <w:t xml:space="preserve">Статьей 59 Закона о банкротстве установлено, что все судебные расходы, в том числе расходы на уплату государственной пошлины, расходы на опубликование сведений, а также расходы на выплату вознаграждения арбитражному управляющему и оплату услуг лиц, привлекаемых арбитражными управляющими для обеспечения  исполнения своей деятельности, относятся на имущество должника и возмещаются за счет этого имущества вне очереди. </w:t>
      </w:r>
      <w:proofErr w:type="gramEnd"/>
    </w:p>
    <w:p w:rsidR="004D413C" w:rsidRPr="003E22B1" w:rsidRDefault="00C64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proofErr w:type="gramStart"/>
      <w:r w:rsidRPr="003E22B1">
        <w:rPr>
          <w:rFonts w:ascii="Times New Roman" w:eastAsia="Times New Roman" w:hAnsi="Times New Roman" w:cs="Times New Roman"/>
          <w:b/>
          <w:sz w:val="26"/>
        </w:rPr>
        <w:t>Поэтому при обращении с заявлением о признании банкротом на должнике-гражданине лежит обязанность помимо внесения в депозит арбитражного суда денежных средств в размере, равном фиксированной сумме вознаграждения финансового управляющего за одну процедуру банкротства - 10 тыс. руб., применительно к статье 213.4 Закона о банкротстве, представить доказательства наличия у него имущества, достаточного для погашения расходов по делу о банкротстве, а также полного или</w:t>
      </w:r>
      <w:proofErr w:type="gramEnd"/>
      <w:r w:rsidRPr="003E22B1">
        <w:rPr>
          <w:rFonts w:ascii="Times New Roman" w:eastAsia="Times New Roman" w:hAnsi="Times New Roman" w:cs="Times New Roman"/>
          <w:b/>
          <w:sz w:val="26"/>
        </w:rPr>
        <w:t xml:space="preserve"> частичного погашения задолженности по денежным обязательствам перед его кредиторами (</w:t>
      </w:r>
      <w:proofErr w:type="spellStart"/>
      <w:r w:rsidRPr="003E22B1">
        <w:rPr>
          <w:rFonts w:ascii="Times New Roman" w:eastAsia="Times New Roman" w:hAnsi="Times New Roman" w:cs="Times New Roman"/>
          <w:b/>
          <w:sz w:val="26"/>
        </w:rPr>
        <w:t>абз</w:t>
      </w:r>
      <w:proofErr w:type="spellEnd"/>
      <w:r w:rsidRPr="003E22B1">
        <w:rPr>
          <w:rFonts w:ascii="Times New Roman" w:eastAsia="Times New Roman" w:hAnsi="Times New Roman" w:cs="Times New Roman"/>
          <w:b/>
          <w:sz w:val="26"/>
        </w:rPr>
        <w:t xml:space="preserve">. 2 пункта 19 Пленума ВС РФ). </w:t>
      </w:r>
    </w:p>
    <w:p w:rsidR="004D413C" w:rsidRPr="003E22B1" w:rsidRDefault="00C64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 w:rsidRPr="003E22B1">
        <w:rPr>
          <w:rFonts w:ascii="Times New Roman" w:eastAsia="Times New Roman" w:hAnsi="Times New Roman" w:cs="Times New Roman"/>
          <w:b/>
          <w:sz w:val="26"/>
        </w:rPr>
        <w:t>Кроме того, при подаче заявления в суд о признании должника банкротом гражданин должен оплатить государственную пошлину, которая составляет 6 тыс. руб.</w:t>
      </w:r>
    </w:p>
    <w:p w:rsidR="004D413C" w:rsidRPr="003E22B1" w:rsidRDefault="00C64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 w:rsidRPr="003E22B1">
        <w:rPr>
          <w:rFonts w:ascii="Times New Roman" w:eastAsia="Times New Roman" w:hAnsi="Times New Roman" w:cs="Times New Roman"/>
          <w:b/>
          <w:sz w:val="26"/>
        </w:rPr>
        <w:t xml:space="preserve">        Принимая во внимание указанные нормы и складывающуюся судебную практику, введение процедуры банкротства гражданина  требует наличие у заявителя (должника или кредитора) достаточных сре</w:t>
      </w:r>
      <w:proofErr w:type="gramStart"/>
      <w:r w:rsidRPr="003E22B1">
        <w:rPr>
          <w:rFonts w:ascii="Times New Roman" w:eastAsia="Times New Roman" w:hAnsi="Times New Roman" w:cs="Times New Roman"/>
          <w:b/>
          <w:sz w:val="26"/>
        </w:rPr>
        <w:t>дств дл</w:t>
      </w:r>
      <w:proofErr w:type="gramEnd"/>
      <w:r w:rsidRPr="003E22B1">
        <w:rPr>
          <w:rFonts w:ascii="Times New Roman" w:eastAsia="Times New Roman" w:hAnsi="Times New Roman" w:cs="Times New Roman"/>
          <w:b/>
          <w:sz w:val="26"/>
        </w:rPr>
        <w:t xml:space="preserve">я финансирования процедуры банкротства. </w:t>
      </w:r>
    </w:p>
    <w:p w:rsidR="004D413C" w:rsidRPr="003E22B1" w:rsidRDefault="00C64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 w:rsidRPr="003E22B1">
        <w:rPr>
          <w:rFonts w:ascii="Times New Roman" w:eastAsia="Times New Roman" w:hAnsi="Times New Roman" w:cs="Times New Roman"/>
          <w:b/>
          <w:sz w:val="26"/>
        </w:rPr>
        <w:t xml:space="preserve">      </w:t>
      </w:r>
    </w:p>
    <w:p w:rsidR="004D413C" w:rsidRDefault="004D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4D413C" w:rsidRDefault="004D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</w:p>
    <w:p w:rsidR="004D413C" w:rsidRDefault="004D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4D413C" w:rsidRDefault="004D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sectPr w:rsidR="004D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54F9C"/>
    <w:multiLevelType w:val="multilevel"/>
    <w:tmpl w:val="C2582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CB3916"/>
    <w:multiLevelType w:val="multilevel"/>
    <w:tmpl w:val="824E8F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3C"/>
    <w:rsid w:val="003E22B1"/>
    <w:rsid w:val="004D413C"/>
    <w:rsid w:val="00C6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4E37D1A0C48EDE29428EA3FB44A982CD88798EFA8CE2CB54DBBEDC8D36C42CAFE30209C874DFOD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74E37D1A0C48EDE29428EA3FB44A982CD88798EFA8CE2CB54DBBEDC8D36C42CAFE30209C376DFO9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74E37D1A0C48EDE29428EA3FB44A982CD88798EFA8CE2CB54DBBEDC8D36C42CAFE30209C377DFO6G" TargetMode="External"/><Relationship Id="rId11" Type="http://schemas.openxmlformats.org/officeDocument/2006/relationships/hyperlink" Target="consultantplus://offline/ref=7355D14A77CF9B54B7442108169131995E22BC285651592348367F8CA60Fr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4E37D1A0C48EDE29428EA3FB44A982CD88798EFA8CE2CB54DBBEDC8D36C42CAFE3020DC071F9BFDCO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4E37D1A0C48EDE29428EA3FB44A982CD88798EFA8CE2CB54DBBEDC8D36C42CAFE30209C374DFO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2016-06-06T13:56:00Z</dcterms:created>
  <dcterms:modified xsi:type="dcterms:W3CDTF">2016-06-06T13:56:00Z</dcterms:modified>
</cp:coreProperties>
</file>