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2C287F" w:rsidRPr="002C287F">
        <w:rPr>
          <w:b/>
          <w:bCs/>
          <w:i/>
          <w:color w:val="000000"/>
          <w:sz w:val="28"/>
          <w:szCs w:val="28"/>
        </w:rPr>
        <w:t>10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C91B1F" w:rsidTr="004E0871">
        <w:trPr>
          <w:trHeight w:val="1673"/>
        </w:trPr>
        <w:tc>
          <w:tcPr>
            <w:tcW w:w="1384" w:type="dxa"/>
          </w:tcPr>
          <w:p w:rsidR="00C91B1F" w:rsidRPr="00C91B1F" w:rsidRDefault="00C91B1F" w:rsidP="00C91B1F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C91B1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12.01.2017</w:t>
            </w:r>
          </w:p>
        </w:tc>
        <w:tc>
          <w:tcPr>
            <w:tcW w:w="1701" w:type="dxa"/>
          </w:tcPr>
          <w:p w:rsidR="00C91B1F" w:rsidRPr="00C91B1F" w:rsidRDefault="00C91B1F" w:rsidP="0032163B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C91B1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10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-</w:t>
            </w:r>
            <w:r w:rsidRPr="00C91B1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4117" w:type="dxa"/>
          </w:tcPr>
          <w:p w:rsidR="00C91B1F" w:rsidRPr="00C91B1F" w:rsidRDefault="00C91B1F" w:rsidP="00034147">
            <w:pPr>
              <w:autoSpaceDE w:val="0"/>
              <w:autoSpaceDN w:val="0"/>
              <w:adjustRightInd w:val="0"/>
              <w:jc w:val="both"/>
            </w:pPr>
            <w:r w:rsidRPr="00C91B1F">
              <w:t xml:space="preserve">1.Отчетность по форме 6-НДФЛ. </w:t>
            </w:r>
          </w:p>
          <w:p w:rsidR="00C91B1F" w:rsidRPr="00C91B1F" w:rsidRDefault="00C91B1F" w:rsidP="00034147">
            <w:pPr>
              <w:autoSpaceDE w:val="0"/>
              <w:autoSpaceDN w:val="0"/>
              <w:adjustRightInd w:val="0"/>
              <w:jc w:val="both"/>
            </w:pPr>
            <w:r w:rsidRPr="00C91B1F">
              <w:t>2.Декларационная компания в 2017 году.</w:t>
            </w:r>
          </w:p>
          <w:p w:rsidR="00C91B1F" w:rsidRPr="00C91B1F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C91B1F" w:rsidRPr="00C91B1F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4.Начисление и уплата  НДФЛ налоговыми агентами, ответственность </w:t>
            </w:r>
            <w:proofErr w:type="gramStart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</w:t>
            </w:r>
            <w:proofErr w:type="gramEnd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несвоевременное перечислении НДФЛ. Справки 2-НДФЛ</w:t>
            </w:r>
          </w:p>
          <w:p w:rsidR="00C91B1F" w:rsidRPr="00C91B1F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C91B1F" w:rsidRPr="00C91B1F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6.Правила заполнения платежных документов при перечислении налогов в бюджет</w:t>
            </w:r>
          </w:p>
          <w:p w:rsidR="00C91B1F" w:rsidRPr="00C91B1F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 О вступлении в силу с января 2017 года главы 34 Налогового Кодекса «Страховые взносы».</w:t>
            </w:r>
          </w:p>
          <w:p w:rsidR="00C91B1F" w:rsidRPr="00C91B1F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8.Сдача налоговой и бухгалтерской отчетности по ТКС, в </w:t>
            </w:r>
            <w:proofErr w:type="spellStart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  <w:r w:rsidR="00160E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C91B1F" w:rsidRPr="00160E53" w:rsidRDefault="00C91B1F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9.Вопросы по ККТ</w:t>
            </w:r>
            <w:r w:rsidR="00160E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9" w:type="dxa"/>
          </w:tcPr>
          <w:p w:rsidR="00C91B1F" w:rsidRPr="00C91B1F" w:rsidRDefault="00C91B1F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умены</w:t>
            </w:r>
            <w:proofErr w:type="spellEnd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C91B1F" w:rsidRPr="00C91B1F" w:rsidRDefault="00C91B1F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есная</w:t>
            </w:r>
            <w:proofErr w:type="spellEnd"/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, д.3а, </w:t>
            </w:r>
          </w:p>
          <w:p w:rsidR="00C91B1F" w:rsidRPr="00C91B1F" w:rsidRDefault="00C91B1F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1B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каб.№4</w:t>
            </w:r>
          </w:p>
        </w:tc>
      </w:tr>
      <w:tr w:rsidR="0032163B" w:rsidTr="009A7AAA">
        <w:trPr>
          <w:trHeight w:val="691"/>
        </w:trPr>
        <w:tc>
          <w:tcPr>
            <w:tcW w:w="1384" w:type="dxa"/>
          </w:tcPr>
          <w:p w:rsidR="0032163B" w:rsidRPr="0032163B" w:rsidRDefault="0032163B" w:rsidP="00034147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 xml:space="preserve">  19.01.2017</w:t>
            </w:r>
          </w:p>
        </w:tc>
        <w:tc>
          <w:tcPr>
            <w:tcW w:w="1701" w:type="dxa"/>
          </w:tcPr>
          <w:p w:rsidR="0032163B" w:rsidRPr="0032163B" w:rsidRDefault="0032163B" w:rsidP="0032163B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10</w:t>
            </w:r>
            <w:r>
              <w:rPr>
                <w:b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32163B" w:rsidRPr="0032163B" w:rsidRDefault="0032163B" w:rsidP="00034147">
            <w:pPr>
              <w:jc w:val="both"/>
            </w:pPr>
            <w:r w:rsidRPr="0032163B">
              <w:t xml:space="preserve">1.Отчетность по форме 6-НДФЛ. </w:t>
            </w:r>
          </w:p>
          <w:p w:rsidR="0032163B" w:rsidRPr="0032163B" w:rsidRDefault="0032163B" w:rsidP="00034147">
            <w:pPr>
              <w:jc w:val="both"/>
            </w:pPr>
            <w:r w:rsidRPr="0032163B">
              <w:t>2.Декларационная компания в 2017 году.</w:t>
            </w:r>
          </w:p>
          <w:p w:rsidR="0032163B" w:rsidRPr="0032163B" w:rsidRDefault="0032163B" w:rsidP="00034147">
            <w:pPr>
              <w:jc w:val="both"/>
            </w:pPr>
            <w:r w:rsidRPr="0032163B">
              <w:t>3.Интернет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32163B" w:rsidRPr="0032163B" w:rsidRDefault="0032163B" w:rsidP="00034147">
            <w:pPr>
              <w:jc w:val="both"/>
            </w:pPr>
            <w:r w:rsidRPr="0032163B">
              <w:t xml:space="preserve">4.Начисление и уплата  НДФЛ налоговыми агентами, ответственность </w:t>
            </w:r>
            <w:proofErr w:type="gramStart"/>
            <w:r w:rsidRPr="0032163B">
              <w:t>за</w:t>
            </w:r>
            <w:proofErr w:type="gramEnd"/>
            <w:r w:rsidRPr="0032163B">
              <w:t xml:space="preserve"> несвоевременное перечислении НДФЛ. Справки 2-НДФЛ</w:t>
            </w:r>
          </w:p>
          <w:p w:rsidR="0032163B" w:rsidRPr="0032163B" w:rsidRDefault="0032163B" w:rsidP="00034147">
            <w:pPr>
              <w:jc w:val="both"/>
            </w:pPr>
            <w:r w:rsidRPr="0032163B">
              <w:t>5.Обязанность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32163B" w:rsidRPr="0032163B" w:rsidRDefault="0032163B" w:rsidP="00034147">
            <w:pPr>
              <w:jc w:val="both"/>
            </w:pPr>
            <w:r w:rsidRPr="0032163B">
              <w:t>6.Правила заполнения платежных документов при перечислении налогов в бюджет</w:t>
            </w:r>
          </w:p>
          <w:p w:rsidR="0032163B" w:rsidRPr="0032163B" w:rsidRDefault="0032163B" w:rsidP="00034147">
            <w:pPr>
              <w:jc w:val="both"/>
            </w:pPr>
            <w:r w:rsidRPr="0032163B">
              <w:lastRenderedPageBreak/>
              <w:t>7. О вступлении в силу с января 2017 года главы 34 Налогового Кодекса «Страховые взносы».</w:t>
            </w:r>
          </w:p>
          <w:p w:rsidR="0032163B" w:rsidRPr="0032163B" w:rsidRDefault="0032163B" w:rsidP="00034147">
            <w:pPr>
              <w:jc w:val="both"/>
            </w:pPr>
            <w:r w:rsidRPr="0032163B">
              <w:t xml:space="preserve">8.Сдача налоговой и бухгалтерской отчетности по ТКС, в </w:t>
            </w:r>
            <w:proofErr w:type="spellStart"/>
            <w:r w:rsidRPr="0032163B">
              <w:t>т.ч</w:t>
            </w:r>
            <w:proofErr w:type="spellEnd"/>
            <w:r w:rsidRPr="0032163B">
              <w:t>. НД по ТКС</w:t>
            </w:r>
          </w:p>
          <w:p w:rsidR="0032163B" w:rsidRPr="0032163B" w:rsidRDefault="0032163B" w:rsidP="00034147">
            <w:pPr>
              <w:jc w:val="both"/>
            </w:pPr>
            <w:r w:rsidRPr="0032163B">
              <w:t>9.Вопросы по ККТ</w:t>
            </w:r>
          </w:p>
        </w:tc>
        <w:tc>
          <w:tcPr>
            <w:tcW w:w="2369" w:type="dxa"/>
          </w:tcPr>
          <w:p w:rsidR="0032163B" w:rsidRPr="0032163B" w:rsidRDefault="0032163B" w:rsidP="00034147">
            <w:proofErr w:type="spellStart"/>
            <w:r w:rsidRPr="0032163B">
              <w:lastRenderedPageBreak/>
              <w:t>г</w:t>
            </w:r>
            <w:proofErr w:type="gramStart"/>
            <w:r w:rsidRPr="0032163B">
              <w:t>.Н</w:t>
            </w:r>
            <w:proofErr w:type="gramEnd"/>
            <w:r w:rsidRPr="0032163B">
              <w:t>олинск</w:t>
            </w:r>
            <w:proofErr w:type="spellEnd"/>
            <w:r w:rsidRPr="0032163B">
              <w:t xml:space="preserve">, </w:t>
            </w:r>
            <w:proofErr w:type="spellStart"/>
            <w:r w:rsidRPr="0032163B">
              <w:t>ул.Коммуны</w:t>
            </w:r>
            <w:proofErr w:type="spellEnd"/>
            <w:r w:rsidRPr="0032163B">
              <w:t>, д.13,</w:t>
            </w:r>
          </w:p>
          <w:p w:rsidR="0032163B" w:rsidRPr="0032163B" w:rsidRDefault="0032163B" w:rsidP="00034147">
            <w:r w:rsidRPr="0032163B">
              <w:t xml:space="preserve">3 этаж, актовый зал налоговой инспекции       </w:t>
            </w:r>
          </w:p>
        </w:tc>
      </w:tr>
      <w:tr w:rsidR="009523AE" w:rsidTr="008E7280">
        <w:tc>
          <w:tcPr>
            <w:tcW w:w="1384" w:type="dxa"/>
          </w:tcPr>
          <w:p w:rsidR="009523AE" w:rsidRPr="009523AE" w:rsidRDefault="009523AE" w:rsidP="00034147">
            <w:pPr>
              <w:rPr>
                <w:b/>
              </w:rPr>
            </w:pPr>
            <w:r w:rsidRPr="009523AE">
              <w:rPr>
                <w:b/>
              </w:rPr>
              <w:lastRenderedPageBreak/>
              <w:t>19.01.2017</w:t>
            </w:r>
          </w:p>
        </w:tc>
        <w:tc>
          <w:tcPr>
            <w:tcW w:w="1701" w:type="dxa"/>
          </w:tcPr>
          <w:p w:rsidR="009523AE" w:rsidRPr="009523AE" w:rsidRDefault="009523AE" w:rsidP="009523AE">
            <w:pPr>
              <w:rPr>
                <w:b/>
              </w:rPr>
            </w:pPr>
            <w:r w:rsidRPr="009523AE">
              <w:rPr>
                <w:b/>
              </w:rPr>
              <w:t>14-00</w:t>
            </w:r>
          </w:p>
        </w:tc>
        <w:tc>
          <w:tcPr>
            <w:tcW w:w="4117" w:type="dxa"/>
          </w:tcPr>
          <w:p w:rsidR="009523AE" w:rsidRPr="009523AE" w:rsidRDefault="009523AE" w:rsidP="00034147">
            <w:pPr>
              <w:autoSpaceDE w:val="0"/>
              <w:autoSpaceDN w:val="0"/>
              <w:adjustRightInd w:val="0"/>
              <w:jc w:val="both"/>
            </w:pPr>
            <w:r w:rsidRPr="009523AE">
              <w:t xml:space="preserve">1.Отчетность по форме 6-НДФЛ. </w:t>
            </w:r>
          </w:p>
          <w:p w:rsidR="009523AE" w:rsidRPr="009523AE" w:rsidRDefault="009523AE" w:rsidP="00034147">
            <w:pPr>
              <w:autoSpaceDE w:val="0"/>
              <w:autoSpaceDN w:val="0"/>
              <w:adjustRightInd w:val="0"/>
              <w:jc w:val="both"/>
            </w:pPr>
            <w:r w:rsidRPr="009523AE">
              <w:t>2.Декларационная компания в 2017 году.</w:t>
            </w:r>
          </w:p>
          <w:p w:rsidR="009523AE" w:rsidRPr="009523AE" w:rsidRDefault="009523AE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9523AE" w:rsidRPr="009523AE" w:rsidRDefault="009523AE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4.Начисление и уплата  НДФЛ налоговыми агентами, ответственность </w:t>
            </w:r>
            <w:proofErr w:type="gramStart"/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</w:t>
            </w:r>
            <w:proofErr w:type="gramEnd"/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несвоевременное перечислении НДФЛ. Справки 2-НДФЛ</w:t>
            </w:r>
          </w:p>
          <w:p w:rsidR="009523AE" w:rsidRPr="009523AE" w:rsidRDefault="009523AE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9523AE" w:rsidRPr="009523AE" w:rsidRDefault="009523AE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6.Правила заполнения платежных документов при перечислении налогов в бюджет</w:t>
            </w:r>
          </w:p>
          <w:p w:rsidR="009523AE" w:rsidRPr="009523AE" w:rsidRDefault="009523AE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 О вступлении в силу с января 2017 года главы 34 Налогового Кодекса «Страховые взносы».</w:t>
            </w:r>
          </w:p>
          <w:p w:rsidR="009523AE" w:rsidRPr="009523AE" w:rsidRDefault="009523AE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8.Сдача налоговой и бухгалтерской отчетности по ТКС, в </w:t>
            </w:r>
            <w:proofErr w:type="spellStart"/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9523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9523AE" w:rsidRPr="009523AE" w:rsidRDefault="009523AE" w:rsidP="00034147">
            <w:pPr>
              <w:jc w:val="both"/>
            </w:pPr>
            <w:r w:rsidRPr="009523AE">
              <w:t>9.Вопросы по ККТ</w:t>
            </w:r>
            <w:r>
              <w:t>.</w:t>
            </w:r>
          </w:p>
        </w:tc>
        <w:tc>
          <w:tcPr>
            <w:tcW w:w="2369" w:type="dxa"/>
          </w:tcPr>
          <w:p w:rsidR="009523AE" w:rsidRPr="009523AE" w:rsidRDefault="009523AE" w:rsidP="009523AE">
            <w:r w:rsidRPr="009523AE">
              <w:t xml:space="preserve">п. Нема, </w:t>
            </w:r>
            <w:proofErr w:type="spellStart"/>
            <w:r w:rsidRPr="009523AE">
              <w:t>ул</w:t>
            </w:r>
            <w:proofErr w:type="gramStart"/>
            <w:r w:rsidRPr="009523AE">
              <w:t>.С</w:t>
            </w:r>
            <w:proofErr w:type="gramEnd"/>
            <w:r w:rsidRPr="009523AE">
              <w:t>оветская</w:t>
            </w:r>
            <w:proofErr w:type="spellEnd"/>
            <w:r w:rsidRPr="009523AE">
              <w:t>, д.36, 3 этаж, актовый зал администрации района</w:t>
            </w:r>
          </w:p>
        </w:tc>
      </w:tr>
      <w:tr w:rsidR="00FE424F" w:rsidTr="008E7280">
        <w:tc>
          <w:tcPr>
            <w:tcW w:w="1384" w:type="dxa"/>
          </w:tcPr>
          <w:p w:rsidR="00FE424F" w:rsidRPr="00FE424F" w:rsidRDefault="00FE424F" w:rsidP="00FE424F">
            <w:pPr>
              <w:pStyle w:val="a5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FE424F" w:rsidRPr="00FE424F" w:rsidRDefault="00FE424F" w:rsidP="00693348">
            <w:pPr>
              <w:pStyle w:val="a5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</w:t>
            </w:r>
            <w:r w:rsidR="0069334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117" w:type="dxa"/>
          </w:tcPr>
          <w:p w:rsidR="00753C5F" w:rsidRDefault="00753C5F" w:rsidP="00FE424F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FE424F" w:rsidRPr="00FE424F" w:rsidRDefault="00FE424F" w:rsidP="00FE424F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 w:rsidR="00753C5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FE424F" w:rsidRPr="00FE424F" w:rsidRDefault="00753C5F" w:rsidP="00FE424F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 w:rsid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="00FE424F"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="00FE424F"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FE424F" w:rsidRPr="00FE424F" w:rsidRDefault="00753C5F" w:rsidP="00FE424F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="00FE424F"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</w:t>
            </w:r>
            <w:r w:rsidR="00FE424F"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мобильных устройств.</w:t>
            </w:r>
          </w:p>
          <w:p w:rsidR="00FE424F" w:rsidRPr="00FE424F" w:rsidRDefault="00753C5F" w:rsidP="00FE424F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FE424F" w:rsidRPr="00FE424F">
              <w:t xml:space="preserve"> Исчисление и сро</w:t>
            </w:r>
            <w:r w:rsidR="008B2090">
              <w:t>ки уплаты имущественных налогов</w:t>
            </w:r>
            <w:r w:rsidR="00FE424F" w:rsidRPr="00FE424F">
              <w:t>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FE424F" w:rsidRPr="00FE424F" w:rsidRDefault="00FE424F" w:rsidP="00FE424F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gramStart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.У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ни</w:t>
            </w:r>
            <w:proofErr w:type="spell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ул.Ленина</w:t>
            </w:r>
            <w:proofErr w:type="spell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д.17, актовый зал администрации</w:t>
            </w:r>
          </w:p>
        </w:tc>
      </w:tr>
      <w:tr w:rsidR="008B2090" w:rsidTr="006B665F">
        <w:tc>
          <w:tcPr>
            <w:tcW w:w="1384" w:type="dxa"/>
          </w:tcPr>
          <w:p w:rsidR="008B2090" w:rsidRPr="008B2090" w:rsidRDefault="008B2090" w:rsidP="008B2090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26.01.2017</w:t>
            </w:r>
          </w:p>
        </w:tc>
        <w:tc>
          <w:tcPr>
            <w:tcW w:w="1701" w:type="dxa"/>
          </w:tcPr>
          <w:p w:rsidR="008B2090" w:rsidRPr="008B2090" w:rsidRDefault="008B2090" w:rsidP="008B2090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8B2090" w:rsidRDefault="008B2090" w:rsidP="008B2090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8B2090" w:rsidRPr="00FE424F" w:rsidRDefault="008B2090" w:rsidP="008B2090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8B2090" w:rsidRPr="00FE424F" w:rsidRDefault="008B2090" w:rsidP="008B2090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8B2090" w:rsidRPr="00FE424F" w:rsidRDefault="008B2090" w:rsidP="008B2090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8B2090" w:rsidRPr="008B2090" w:rsidRDefault="008B2090" w:rsidP="008B2090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gramStart"/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.Б</w:t>
            </w:r>
            <w:proofErr w:type="gramEnd"/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огородское</w:t>
            </w:r>
            <w:proofErr w:type="spellEnd"/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ул.1-е Мая, д.2,</w:t>
            </w: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заседания </w:t>
            </w:r>
            <w:proofErr w:type="spellStart"/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райпо</w:t>
            </w:r>
            <w:proofErr w:type="spellEnd"/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B2090" w:rsidRPr="008B2090" w:rsidRDefault="008B2090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F1FEC" w:rsidTr="006B665F">
        <w:tc>
          <w:tcPr>
            <w:tcW w:w="1384" w:type="dxa"/>
          </w:tcPr>
          <w:p w:rsidR="00DF1FEC" w:rsidRPr="008B2090" w:rsidRDefault="00DF1FEC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DF1FEC" w:rsidRPr="008B2090" w:rsidRDefault="00DF1FEC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DF1FEC" w:rsidRDefault="00DF1FEC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DF1FEC" w:rsidRPr="00FE424F" w:rsidRDefault="00DF1FEC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DF1FEC" w:rsidRPr="00FE424F" w:rsidRDefault="00DF1FEC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DF1FEC" w:rsidRPr="00FE424F" w:rsidRDefault="00DF1FEC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DF1FEC" w:rsidRPr="008B2090" w:rsidRDefault="00DF1FEC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Исчисление и сроки уплаты имущественных налогов, ЕНУ, порядок </w:t>
            </w: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F10BB7" w:rsidRPr="00F10BB7" w:rsidRDefault="00F10BB7" w:rsidP="00F10BB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10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п. Нема, </w:t>
            </w:r>
          </w:p>
          <w:p w:rsidR="00F10BB7" w:rsidRPr="00F10BB7" w:rsidRDefault="00F10BB7" w:rsidP="00F10BB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10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F10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F10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оветская</w:t>
            </w:r>
            <w:proofErr w:type="spellEnd"/>
            <w:r w:rsidRPr="00F10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д.36, </w:t>
            </w:r>
          </w:p>
          <w:p w:rsidR="00DF1FEC" w:rsidRPr="008B2090" w:rsidRDefault="00F10BB7" w:rsidP="00F10BB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10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этаж, актовый зал администрации района</w:t>
            </w: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F1FEC" w:rsidRPr="008B2090" w:rsidRDefault="00DF1FEC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07B7" w:rsidTr="006B665F">
        <w:tc>
          <w:tcPr>
            <w:tcW w:w="1384" w:type="dxa"/>
          </w:tcPr>
          <w:p w:rsidR="004407B7" w:rsidRPr="008B2090" w:rsidRDefault="004407B7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26.01.2017</w:t>
            </w:r>
          </w:p>
        </w:tc>
        <w:tc>
          <w:tcPr>
            <w:tcW w:w="1701" w:type="dxa"/>
          </w:tcPr>
          <w:p w:rsidR="004407B7" w:rsidRPr="008B2090" w:rsidRDefault="004407B7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4407B7" w:rsidRDefault="004407B7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4407B7" w:rsidRPr="00FE424F" w:rsidRDefault="004407B7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4407B7" w:rsidRPr="00FE424F" w:rsidRDefault="004407B7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4407B7" w:rsidRPr="00FE424F" w:rsidRDefault="004407B7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4407B7" w:rsidRPr="008B2090" w:rsidRDefault="004407B7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4407B7" w:rsidRPr="004407B7" w:rsidRDefault="004407B7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.Н</w:t>
            </w:r>
            <w:proofErr w:type="gramEnd"/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олинск</w:t>
            </w:r>
            <w:proofErr w:type="spellEnd"/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ул.Коммуны</w:t>
            </w:r>
            <w:proofErr w:type="spellEnd"/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д.13,</w:t>
            </w:r>
          </w:p>
          <w:p w:rsidR="004407B7" w:rsidRPr="008B2090" w:rsidRDefault="004407B7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7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этаж, актовый зал налоговой инспекции</w:t>
            </w:r>
            <w:r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D851BB" w:rsidTr="006B665F">
        <w:tc>
          <w:tcPr>
            <w:tcW w:w="1384" w:type="dxa"/>
          </w:tcPr>
          <w:p w:rsidR="00D851BB" w:rsidRPr="008B2090" w:rsidRDefault="00D851BB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D851BB" w:rsidRPr="008B2090" w:rsidRDefault="00D851BB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D851BB" w:rsidRDefault="00D851BB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D851BB" w:rsidRPr="00FE424F" w:rsidRDefault="00D851BB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D851BB" w:rsidRPr="00FE424F" w:rsidRDefault="00D851BB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D851BB" w:rsidRPr="00FE424F" w:rsidRDefault="00D851BB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D851BB" w:rsidRPr="008B2090" w:rsidRDefault="00D851BB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9075EB" w:rsidRPr="009075EB" w:rsidRDefault="00D851BB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075EB"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="009075EB"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="009075EB"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уна</w:t>
            </w:r>
            <w:proofErr w:type="spellEnd"/>
            <w:r w:rsidR="009075EB"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075EB"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ул.Большевиков</w:t>
            </w:r>
            <w:proofErr w:type="spellEnd"/>
            <w:r w:rsidR="009075EB"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9075EB" w:rsidRPr="009075EB" w:rsidRDefault="009075EB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д.1, 3 этаж, </w:t>
            </w:r>
          </w:p>
          <w:p w:rsidR="009075EB" w:rsidRPr="009075EB" w:rsidRDefault="009075EB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</w:p>
          <w:p w:rsidR="00D851BB" w:rsidRPr="008B2090" w:rsidRDefault="00D851BB" w:rsidP="009075EB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11B24" w:rsidTr="00D00FFF">
        <w:tc>
          <w:tcPr>
            <w:tcW w:w="1384" w:type="dxa"/>
          </w:tcPr>
          <w:p w:rsidR="00311B24" w:rsidRPr="008B2090" w:rsidRDefault="00311B24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26.01.2017</w:t>
            </w:r>
          </w:p>
        </w:tc>
        <w:tc>
          <w:tcPr>
            <w:tcW w:w="1701" w:type="dxa"/>
          </w:tcPr>
          <w:p w:rsidR="00311B24" w:rsidRPr="008B2090" w:rsidRDefault="00311B24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311B24" w:rsidRDefault="00311B24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311B24" w:rsidRPr="00FE424F" w:rsidRDefault="00311B24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311B24" w:rsidRPr="00FE424F" w:rsidRDefault="00311B24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311B24" w:rsidRPr="00FE424F" w:rsidRDefault="00311B24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311B24" w:rsidRPr="008B2090" w:rsidRDefault="00311B24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F90C09" w:rsidRPr="00F90C09" w:rsidRDefault="00311B24" w:rsidP="00F90C09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075E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0C09"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="00F90C09"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="00F90C09"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умены</w:t>
            </w:r>
            <w:proofErr w:type="spellEnd"/>
            <w:r w:rsidR="00F90C09"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F90C09" w:rsidRPr="00F90C09" w:rsidRDefault="00F90C09" w:rsidP="00F90C09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есная</w:t>
            </w:r>
            <w:proofErr w:type="spellEnd"/>
            <w:r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, д.3а, </w:t>
            </w:r>
          </w:p>
          <w:p w:rsidR="00F90C09" w:rsidRPr="00F90C09" w:rsidRDefault="00F90C09" w:rsidP="00F90C09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0C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каб.№4</w:t>
            </w:r>
          </w:p>
          <w:p w:rsidR="00311B24" w:rsidRPr="008B2090" w:rsidRDefault="00311B24" w:rsidP="00311B24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B1D55" w:rsidTr="00D00FFF">
        <w:tc>
          <w:tcPr>
            <w:tcW w:w="1384" w:type="dxa"/>
          </w:tcPr>
          <w:p w:rsidR="008B1D55" w:rsidRPr="008B2090" w:rsidRDefault="008B1D55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8B1D55" w:rsidRPr="008B2090" w:rsidRDefault="008B1D55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117" w:type="dxa"/>
          </w:tcPr>
          <w:p w:rsidR="008B1D55" w:rsidRDefault="008B1D55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«Начинающий предприниматель». </w:t>
            </w:r>
          </w:p>
          <w:p w:rsidR="008B1D55" w:rsidRPr="00FE424F" w:rsidRDefault="008B1D55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системах налогообложения и порядке предоставления отчетности вновь зарегистрированных предпринимателе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й и вновь созданных организаций.</w:t>
            </w:r>
          </w:p>
          <w:p w:rsidR="008B1D55" w:rsidRPr="00FE424F" w:rsidRDefault="008B1D55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сервисы</w:t>
            </w:r>
            <w:proofErr w:type="gramEnd"/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Кировской области. Все о сервисе « Личный кабинет налогоплательщика для ФЛ». Подключение к сервису.</w:t>
            </w:r>
          </w:p>
          <w:p w:rsidR="008B1D55" w:rsidRPr="00FE424F" w:rsidRDefault="008B1D55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E42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8B1D55" w:rsidRPr="008B2090" w:rsidRDefault="008B1D55" w:rsidP="00034147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B209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69" w:type="dxa"/>
          </w:tcPr>
          <w:p w:rsidR="008F1943" w:rsidRPr="008F1943" w:rsidRDefault="008F1943" w:rsidP="008F1943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ильмезь</w:t>
            </w:r>
            <w:proofErr w:type="spellEnd"/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8F1943" w:rsidRPr="008F1943" w:rsidRDefault="008F1943" w:rsidP="008F1943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д.79, 3 этаж, </w:t>
            </w:r>
          </w:p>
          <w:p w:rsidR="008B1D55" w:rsidRPr="008B2090" w:rsidRDefault="008F1943" w:rsidP="008F1943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F19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 района</w:t>
            </w: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20" w:rsidRDefault="00E66120" w:rsidP="00964B0B">
      <w:pPr>
        <w:spacing w:after="0" w:line="240" w:lineRule="auto"/>
      </w:pPr>
      <w:r>
        <w:separator/>
      </w:r>
    </w:p>
  </w:endnote>
  <w:endnote w:type="continuationSeparator" w:id="0">
    <w:p w:rsidR="00E66120" w:rsidRDefault="00E66120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20" w:rsidRDefault="00E66120" w:rsidP="00964B0B">
      <w:pPr>
        <w:spacing w:after="0" w:line="240" w:lineRule="auto"/>
      </w:pPr>
      <w:r>
        <w:separator/>
      </w:r>
    </w:p>
  </w:footnote>
  <w:footnote w:type="continuationSeparator" w:id="0">
    <w:p w:rsidR="00E66120" w:rsidRDefault="00E66120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D3FE5"/>
    <w:rsid w:val="000E1C2A"/>
    <w:rsid w:val="000E35A9"/>
    <w:rsid w:val="000E4EC0"/>
    <w:rsid w:val="001250EB"/>
    <w:rsid w:val="00125727"/>
    <w:rsid w:val="00144D52"/>
    <w:rsid w:val="00156791"/>
    <w:rsid w:val="00157279"/>
    <w:rsid w:val="00160E53"/>
    <w:rsid w:val="0016120F"/>
    <w:rsid w:val="001667B2"/>
    <w:rsid w:val="00190872"/>
    <w:rsid w:val="00193642"/>
    <w:rsid w:val="001C2E69"/>
    <w:rsid w:val="001D5CCE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2C287F"/>
    <w:rsid w:val="003001E9"/>
    <w:rsid w:val="00311B24"/>
    <w:rsid w:val="0032163B"/>
    <w:rsid w:val="0034610A"/>
    <w:rsid w:val="0035519A"/>
    <w:rsid w:val="00365EA0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86CE8"/>
    <w:rsid w:val="00691C2A"/>
    <w:rsid w:val="00693348"/>
    <w:rsid w:val="006B5D82"/>
    <w:rsid w:val="006B665F"/>
    <w:rsid w:val="00710570"/>
    <w:rsid w:val="00742BD6"/>
    <w:rsid w:val="0074525C"/>
    <w:rsid w:val="00753C5F"/>
    <w:rsid w:val="00754555"/>
    <w:rsid w:val="00794F18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B1D55"/>
    <w:rsid w:val="008B2090"/>
    <w:rsid w:val="008C54CA"/>
    <w:rsid w:val="008D657E"/>
    <w:rsid w:val="008E7280"/>
    <w:rsid w:val="008F1943"/>
    <w:rsid w:val="008F2585"/>
    <w:rsid w:val="00900AF2"/>
    <w:rsid w:val="009075EB"/>
    <w:rsid w:val="00917B5B"/>
    <w:rsid w:val="00925170"/>
    <w:rsid w:val="00931B30"/>
    <w:rsid w:val="00936BEA"/>
    <w:rsid w:val="00937C40"/>
    <w:rsid w:val="00946298"/>
    <w:rsid w:val="009523AE"/>
    <w:rsid w:val="00964B0B"/>
    <w:rsid w:val="009678F3"/>
    <w:rsid w:val="009873D6"/>
    <w:rsid w:val="009968F7"/>
    <w:rsid w:val="009A7AAA"/>
    <w:rsid w:val="009B4B4B"/>
    <w:rsid w:val="009B4BBF"/>
    <w:rsid w:val="009D61E3"/>
    <w:rsid w:val="009E3CAD"/>
    <w:rsid w:val="00A675CF"/>
    <w:rsid w:val="00A806DC"/>
    <w:rsid w:val="00A955B9"/>
    <w:rsid w:val="00AA6B10"/>
    <w:rsid w:val="00AB4CFE"/>
    <w:rsid w:val="00AB7F21"/>
    <w:rsid w:val="00AC2066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91B1F"/>
    <w:rsid w:val="00CC60B7"/>
    <w:rsid w:val="00D00FFF"/>
    <w:rsid w:val="00D21AFC"/>
    <w:rsid w:val="00D71160"/>
    <w:rsid w:val="00D76BC8"/>
    <w:rsid w:val="00D851BB"/>
    <w:rsid w:val="00D92C26"/>
    <w:rsid w:val="00DB691F"/>
    <w:rsid w:val="00DC2AA9"/>
    <w:rsid w:val="00DC5E4B"/>
    <w:rsid w:val="00DD0386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F04081"/>
    <w:rsid w:val="00F06225"/>
    <w:rsid w:val="00F10BB7"/>
    <w:rsid w:val="00F22D78"/>
    <w:rsid w:val="00F304C0"/>
    <w:rsid w:val="00F43F65"/>
    <w:rsid w:val="00F806CC"/>
    <w:rsid w:val="00F8071F"/>
    <w:rsid w:val="00F90C09"/>
    <w:rsid w:val="00F936F7"/>
    <w:rsid w:val="00F953C6"/>
    <w:rsid w:val="00FC22BD"/>
    <w:rsid w:val="00FC3625"/>
    <w:rsid w:val="00FD599F"/>
    <w:rsid w:val="00FE1051"/>
    <w:rsid w:val="00FE424F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0B85-9897-429F-95FE-5F9FA509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2016-12-23T07:56:00Z</dcterms:created>
  <dcterms:modified xsi:type="dcterms:W3CDTF">2016-12-23T08:07:00Z</dcterms:modified>
</cp:coreProperties>
</file>