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8" w:rsidRDefault="008E7280" w:rsidP="00CD7F68">
      <w:pPr>
        <w:spacing w:after="0"/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7E6323">
        <w:rPr>
          <w:b/>
          <w:bCs/>
          <w:i/>
          <w:color w:val="000000"/>
          <w:sz w:val="28"/>
          <w:szCs w:val="28"/>
        </w:rPr>
        <w:t>Межрайонной ИФНС России № 11 по Кировской области</w:t>
      </w:r>
      <w:r w:rsidR="0030741B">
        <w:rPr>
          <w:b/>
          <w:bCs/>
          <w:i/>
          <w:color w:val="000000"/>
          <w:sz w:val="28"/>
          <w:szCs w:val="28"/>
        </w:rPr>
        <w:t xml:space="preserve"> </w:t>
      </w:r>
      <w:r w:rsidR="007E6323">
        <w:rPr>
          <w:b/>
          <w:bCs/>
          <w:i/>
          <w:color w:val="000000"/>
          <w:sz w:val="28"/>
          <w:szCs w:val="28"/>
        </w:rPr>
        <w:t xml:space="preserve">в </w:t>
      </w:r>
      <w:r w:rsidR="00CD7F68">
        <w:rPr>
          <w:b/>
          <w:bCs/>
          <w:i/>
          <w:color w:val="000000"/>
          <w:sz w:val="28"/>
          <w:szCs w:val="28"/>
        </w:rPr>
        <w:t>апреле</w:t>
      </w:r>
    </w:p>
    <w:p w:rsidR="00195518" w:rsidRPr="00936BEA" w:rsidRDefault="00B2030D" w:rsidP="00CD7F68">
      <w:pPr>
        <w:spacing w:after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2017 г</w:t>
      </w:r>
      <w:r w:rsidR="00FC22BD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Tr="008E7280">
        <w:tc>
          <w:tcPr>
            <w:tcW w:w="1384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1701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4117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Тема семинара</w:t>
            </w:r>
          </w:p>
        </w:tc>
        <w:tc>
          <w:tcPr>
            <w:tcW w:w="2369" w:type="dxa"/>
          </w:tcPr>
          <w:p w:rsidR="008E7280" w:rsidRPr="00BC1904" w:rsidRDefault="008E7280" w:rsidP="00B82BEC">
            <w:pPr>
              <w:jc w:val="center"/>
              <w:rPr>
                <w:b/>
                <w:i/>
                <w:sz w:val="24"/>
                <w:szCs w:val="28"/>
              </w:rPr>
            </w:pPr>
            <w:r w:rsidRPr="00BC1904">
              <w:rPr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666F10" w:rsidRPr="00136AD8" w:rsidTr="000D65E4">
        <w:trPr>
          <w:trHeight w:val="553"/>
        </w:trPr>
        <w:tc>
          <w:tcPr>
            <w:tcW w:w="1384" w:type="dxa"/>
          </w:tcPr>
          <w:p w:rsidR="00666F10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04.04.2017</w:t>
            </w:r>
          </w:p>
        </w:tc>
        <w:tc>
          <w:tcPr>
            <w:tcW w:w="1701" w:type="dxa"/>
          </w:tcPr>
          <w:p w:rsidR="00666F10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5C5B3F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5C5B3F" w:rsidRPr="00136AD8">
              <w:rPr>
                <w:rFonts w:ascii="Calibri" w:eastAsia="Calibri" w:hAnsi="Calibri" w:cs="Times New Roman"/>
              </w:rPr>
              <w:t>День открытых дверей по администрированию страховых взносов:</w:t>
            </w:r>
          </w:p>
          <w:p w:rsidR="00666F10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C5B3F" w:rsidRPr="00136AD8">
              <w:rPr>
                <w:rFonts w:ascii="Calibri" w:eastAsia="Calibri" w:hAnsi="Calibri" w:cs="Times New Roman"/>
              </w:rPr>
              <w:t>О вступлении в силу с  января 2017 года главы 34 НК «Страховые взносы»</w:t>
            </w:r>
          </w:p>
          <w:p w:rsidR="005C5B3F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C5B3F" w:rsidRPr="00136AD8">
              <w:rPr>
                <w:rFonts w:ascii="Calibri" w:eastAsia="Calibri" w:hAnsi="Calibri" w:cs="Times New Roman"/>
              </w:rPr>
              <w:t>Порядок уплаты страховых взносов, заполнение платежных документов, КБК, статус налогоплательщика</w:t>
            </w:r>
          </w:p>
          <w:p w:rsidR="005C5B3F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C5B3F" w:rsidRPr="00136AD8">
              <w:rPr>
                <w:rFonts w:ascii="Calibri" w:eastAsia="Calibri" w:hAnsi="Calibri" w:cs="Times New Roman"/>
              </w:rPr>
              <w:t>Порядок заполнения расчета по страховым взносам.</w:t>
            </w:r>
          </w:p>
          <w:p w:rsidR="005C5B3F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7A0028" w:rsidRPr="00136AD8">
              <w:rPr>
                <w:rFonts w:ascii="Calibri" w:eastAsia="Calibri" w:hAnsi="Calibri" w:cs="Times New Roman"/>
              </w:rPr>
              <w:t>Куда и в какой с</w:t>
            </w:r>
            <w:r w:rsidR="005C5B3F" w:rsidRPr="00136AD8">
              <w:rPr>
                <w:rFonts w:ascii="Calibri" w:eastAsia="Calibri" w:hAnsi="Calibri" w:cs="Times New Roman"/>
              </w:rPr>
              <w:t xml:space="preserve">рок </w:t>
            </w:r>
            <w:r w:rsidR="007A0028" w:rsidRPr="00136AD8">
              <w:rPr>
                <w:rFonts w:ascii="Calibri" w:eastAsia="Calibri" w:hAnsi="Calibri" w:cs="Times New Roman"/>
              </w:rPr>
              <w:t>подается</w:t>
            </w:r>
            <w:r w:rsidR="005C5B3F" w:rsidRPr="00136AD8">
              <w:rPr>
                <w:rFonts w:ascii="Calibri" w:eastAsia="Calibri" w:hAnsi="Calibri" w:cs="Times New Roman"/>
              </w:rPr>
              <w:t xml:space="preserve"> расчет по страховым </w:t>
            </w:r>
            <w:r w:rsidR="007A0028" w:rsidRPr="00136AD8">
              <w:rPr>
                <w:rFonts w:ascii="Calibri" w:eastAsia="Calibri" w:hAnsi="Calibri" w:cs="Times New Roman"/>
              </w:rPr>
              <w:t>взносам.</w:t>
            </w:r>
          </w:p>
        </w:tc>
        <w:tc>
          <w:tcPr>
            <w:tcW w:w="2369" w:type="dxa"/>
          </w:tcPr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г. Советск, ул. Энгельса, 17 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(опер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.</w:t>
            </w:r>
            <w:proofErr w:type="gramEnd"/>
            <w:r w:rsidRPr="00136AD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з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ал инспекции).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пгт. Верхошижемье ул.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, 9 (ТОРМ)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Арбаж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ул. Пионерская, 2 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(ТОРМ)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Пижанка</w:t>
            </w:r>
          </w:p>
          <w:p w:rsidR="005C5B3F" w:rsidRPr="00136AD8" w:rsidRDefault="005C5B3F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ул. Труда, 8 а (ТОРМ)</w:t>
            </w:r>
          </w:p>
          <w:p w:rsidR="00666F10" w:rsidRPr="00136AD8" w:rsidRDefault="00666F10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RPr="00136AD8" w:rsidTr="000D65E4">
        <w:trPr>
          <w:trHeight w:val="553"/>
        </w:trPr>
        <w:tc>
          <w:tcPr>
            <w:tcW w:w="1384" w:type="dxa"/>
          </w:tcPr>
          <w:p w:rsidR="007E6323" w:rsidRPr="00136AD8" w:rsidRDefault="00666F10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06.04</w:t>
            </w:r>
            <w:r w:rsidR="007E6323" w:rsidRPr="00136AD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DD37AC" w:rsidRPr="00136AD8">
              <w:rPr>
                <w:rFonts w:ascii="Calibri" w:eastAsia="Calibri" w:hAnsi="Calibri" w:cs="Times New Roman"/>
              </w:rPr>
              <w:t xml:space="preserve">Основные изменения налогового законодательства, вступающие в силу с 01.01.2017  г.;  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  -</w:t>
            </w:r>
            <w:r w:rsidR="00DD37AC" w:rsidRPr="00136AD8">
              <w:rPr>
                <w:rFonts w:ascii="Calibri" w:eastAsia="Calibri" w:hAnsi="Calibri" w:cs="Times New Roman"/>
              </w:rPr>
              <w:t>Патентная система налогообложения. Изменения, вступившие в силу с 1 января 2017 года (закон Кировской области №581-ЗО от 05.11.2015).  Применение нулевой ставки для вновь созданных индивидуальных предпринимателей по патентной и упрощенной системе налогообложения.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 -</w:t>
            </w:r>
            <w:r w:rsidR="00DD37AC" w:rsidRPr="00136AD8">
              <w:rPr>
                <w:rFonts w:ascii="Calibri" w:eastAsia="Calibri" w:hAnsi="Calibri" w:cs="Times New Roman"/>
              </w:rPr>
              <w:t>Упрощенная система налогообложения. Изменения, вступившие в силу  с 1 января 2017 года.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</w:t>
            </w:r>
            <w:r w:rsidR="00DD37AC" w:rsidRPr="00136AD8">
              <w:rPr>
                <w:rFonts w:ascii="Calibri" w:eastAsia="Calibri" w:hAnsi="Calibri" w:cs="Times New Roman"/>
              </w:rPr>
              <w:t>- Порядок и сроки уплаты авансовых платежей по УСН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DD37AC" w:rsidRPr="00136AD8">
              <w:rPr>
                <w:rFonts w:ascii="Calibri" w:eastAsia="Calibri" w:hAnsi="Calibri" w:cs="Times New Roman"/>
              </w:rPr>
              <w:t>ЕНВД, Правомерность уменьшения суммы единого налога, исчисленная за налоговый период, на сумму страховых взносов</w:t>
            </w:r>
            <w:r w:rsidR="009F0263" w:rsidRPr="00136AD8">
              <w:rPr>
                <w:rFonts w:ascii="Calibri" w:eastAsia="Calibri" w:hAnsi="Calibri" w:cs="Times New Roman"/>
              </w:rPr>
              <w:t>, о постановке на учет в качестве плательщика ЕНВД</w:t>
            </w:r>
            <w:r w:rsidRPr="00136AD8">
              <w:rPr>
                <w:rFonts w:ascii="Calibri" w:eastAsia="Calibri" w:hAnsi="Calibri" w:cs="Times New Roman"/>
              </w:rPr>
              <w:t xml:space="preserve"> </w:t>
            </w:r>
            <w:r w:rsidR="009F0263" w:rsidRPr="00136AD8">
              <w:rPr>
                <w:rFonts w:ascii="Calibri" w:eastAsia="Calibri" w:hAnsi="Calibri" w:cs="Times New Roman"/>
              </w:rPr>
              <w:t>(заявления формы ЕНВД-1, ЕНВД-2)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DD37AC" w:rsidRPr="00136AD8">
              <w:rPr>
                <w:rFonts w:ascii="Calibri" w:eastAsia="Calibri" w:hAnsi="Calibri" w:cs="Times New Roman"/>
              </w:rPr>
              <w:t xml:space="preserve"> О вступлении в силу с  января 2017 года главы 34 НК «Страховые взносы» 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DD37AC" w:rsidRPr="00136AD8">
              <w:rPr>
                <w:rFonts w:ascii="Calibri" w:eastAsia="Calibri" w:hAnsi="Calibri" w:cs="Times New Roman"/>
              </w:rPr>
              <w:t xml:space="preserve">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 ИОН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/>
              </w:rPr>
              <w:t xml:space="preserve">    -</w:t>
            </w:r>
            <w:r w:rsidR="00DD37AC" w:rsidRPr="00136AD8">
              <w:rPr>
                <w:rFonts w:ascii="Calibri" w:eastAsia="Calibri" w:hAnsi="Calibri"/>
              </w:rPr>
              <w:t xml:space="preserve"> </w:t>
            </w:r>
            <w:r w:rsidR="00DD37AC" w:rsidRPr="00136AD8">
              <w:rPr>
                <w:rFonts w:ascii="Calibri" w:eastAsia="Calibri" w:hAnsi="Calibri" w:cs="Times New Roman"/>
              </w:rPr>
              <w:t>Новый порядок применение ККТ 290-ФЗ  от 03.07.2016.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A0028" w:rsidRPr="00136AD8" w:rsidRDefault="007A002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Пижанка</w:t>
            </w:r>
          </w:p>
          <w:p w:rsidR="007A0028" w:rsidRPr="00136AD8" w:rsidRDefault="007A002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ул. Труда, 8 а (ТОРМ)</w:t>
            </w:r>
          </w:p>
          <w:p w:rsidR="009F0263" w:rsidRPr="00136AD8" w:rsidRDefault="009F026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DD37AC" w:rsidRPr="00136AD8" w:rsidRDefault="00DD37AC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RPr="00136AD8" w:rsidTr="000D65E4">
        <w:trPr>
          <w:trHeight w:val="422"/>
        </w:trPr>
        <w:tc>
          <w:tcPr>
            <w:tcW w:w="1384" w:type="dxa"/>
          </w:tcPr>
          <w:p w:rsidR="007E6323" w:rsidRPr="00136AD8" w:rsidRDefault="00666F10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lastRenderedPageBreak/>
              <w:t>13.04</w:t>
            </w:r>
            <w:r w:rsidR="007E6323" w:rsidRPr="00136AD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-</w:t>
            </w:r>
            <w:r w:rsidR="009F0263" w:rsidRPr="00136AD8">
              <w:rPr>
                <w:rFonts w:ascii="Calibri" w:eastAsia="Calibri" w:hAnsi="Calibri" w:cs="Times New Roman"/>
              </w:rPr>
              <w:t xml:space="preserve">Налог на имущество ЮЛ. </w:t>
            </w:r>
            <w:r w:rsidR="00DD37AC" w:rsidRPr="00136AD8">
              <w:rPr>
                <w:rFonts w:ascii="Calibri" w:eastAsia="Calibri" w:hAnsi="Calibri" w:cs="Times New Roman"/>
              </w:rPr>
              <w:t xml:space="preserve">Порядок заполнения налоговых деклараций по транспортному и земельному налогу юридических лиц </w:t>
            </w:r>
          </w:p>
          <w:p w:rsidR="00DD37AC" w:rsidRPr="00136AD8" w:rsidRDefault="00136AD8" w:rsidP="00136AD8">
            <w:pPr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-</w:t>
            </w:r>
            <w:r w:rsidR="00DD37AC" w:rsidRPr="00136AD8">
              <w:rPr>
                <w:rFonts w:ascii="Calibri" w:eastAsia="Calibri" w:hAnsi="Calibri" w:cs="Times New Roman"/>
              </w:rPr>
              <w:t>НДС</w:t>
            </w:r>
            <w:r w:rsidR="00DC7893" w:rsidRPr="00136AD8">
              <w:rPr>
                <w:rFonts w:ascii="Calibri" w:eastAsia="Calibri" w:hAnsi="Calibri" w:cs="Times New Roman"/>
              </w:rPr>
              <w:t xml:space="preserve">, </w:t>
            </w:r>
            <w:r w:rsidR="00DD37AC" w:rsidRPr="00136AD8">
              <w:rPr>
                <w:rFonts w:ascii="Calibri" w:eastAsia="Calibri" w:hAnsi="Calibri" w:cs="Times New Roman"/>
              </w:rPr>
              <w:t xml:space="preserve"> порядок отражения записей по счетам-фактурам в книге покупок и книге продаж с указанием кодов видов операций, доведенный письмом ФНС России от 20.09.2016 №СД-4-3/17657@;</w:t>
            </w:r>
          </w:p>
          <w:p w:rsidR="001C2C4D" w:rsidRPr="00136AD8" w:rsidRDefault="00DD37AC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</w:t>
            </w:r>
            <w:r w:rsidR="00136AD8" w:rsidRPr="00136AD8">
              <w:rPr>
                <w:rFonts w:ascii="Calibri" w:eastAsia="Calibri" w:hAnsi="Calibri" w:cs="Times New Roman"/>
              </w:rPr>
              <w:t xml:space="preserve">    </w:t>
            </w:r>
            <w:r w:rsidRPr="00136AD8">
              <w:rPr>
                <w:rFonts w:ascii="Calibri" w:eastAsia="Calibri" w:hAnsi="Calibri" w:cs="Times New Roman"/>
              </w:rPr>
              <w:t xml:space="preserve">- Порядок заполнения налоговых </w:t>
            </w:r>
            <w:r w:rsidR="001C2C4D" w:rsidRPr="00136AD8">
              <w:rPr>
                <w:rFonts w:ascii="Calibri" w:eastAsia="Calibri" w:hAnsi="Calibri" w:cs="Times New Roman"/>
              </w:rPr>
              <w:t>деклараций по НДС</w:t>
            </w:r>
          </w:p>
          <w:p w:rsidR="00DD37AC" w:rsidRPr="00136AD8" w:rsidRDefault="00DD37AC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</w:t>
            </w:r>
            <w:r w:rsidR="00136AD8" w:rsidRPr="00136AD8">
              <w:rPr>
                <w:rFonts w:ascii="Calibri" w:eastAsia="Calibri" w:hAnsi="Calibri" w:cs="Times New Roman"/>
              </w:rPr>
              <w:t xml:space="preserve">    </w:t>
            </w:r>
            <w:r w:rsidRPr="00136AD8">
              <w:rPr>
                <w:rFonts w:ascii="Calibri" w:eastAsia="Calibri" w:hAnsi="Calibri" w:cs="Times New Roman"/>
              </w:rPr>
              <w:t>- Порядок применения освобождения от налогообложения операций, перечисленных в п. 2 ст. 146, ст. 149 НК РФ.</w:t>
            </w:r>
          </w:p>
          <w:p w:rsidR="00DD37AC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 - </w:t>
            </w:r>
            <w:r w:rsidR="00DD37AC" w:rsidRPr="00136AD8">
              <w:rPr>
                <w:rFonts w:ascii="Calibri" w:eastAsia="Calibri" w:hAnsi="Calibri" w:cs="Times New Roman"/>
              </w:rPr>
              <w:t xml:space="preserve">Налог на прибыль. Порядок заполнения налоговых деклараций по налогу на прибыль организаций, утвержденный </w:t>
            </w:r>
            <w:hyperlink r:id="rId9" w:history="1">
              <w:r w:rsidR="00DD37AC" w:rsidRPr="00136AD8">
                <w:rPr>
                  <w:rFonts w:ascii="Calibri" w:eastAsia="Calibri" w:hAnsi="Calibri" w:cs="Times New Roman"/>
                </w:rPr>
                <w:t>Приказом</w:t>
              </w:r>
            </w:hyperlink>
            <w:r w:rsidR="00DD37AC" w:rsidRPr="00136AD8">
              <w:rPr>
                <w:rFonts w:ascii="Calibri" w:eastAsia="Calibri" w:hAnsi="Calibri" w:cs="Times New Roman"/>
              </w:rPr>
              <w:t xml:space="preserve"> ФНС России от 26.11.2014 N ММВ-7-3/600@. 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E484D" w:rsidRPr="00136AD8">
              <w:rPr>
                <w:rFonts w:ascii="Calibri" w:eastAsia="Calibri" w:hAnsi="Calibri" w:cs="Times New Roman"/>
              </w:rPr>
              <w:t>Новый порядок применение ККТ 290-ФЗ  от 03.07.2016г.</w:t>
            </w:r>
          </w:p>
          <w:p w:rsidR="005E484D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E484D" w:rsidRPr="00136AD8">
              <w:rPr>
                <w:rFonts w:ascii="Calibri" w:eastAsia="Calibri" w:hAnsi="Calibri" w:cs="Times New Roman"/>
              </w:rPr>
              <w:t>Электронная регистрация, её преимущества и возможности.</w:t>
            </w:r>
            <w:r w:rsidR="00CD7F68" w:rsidRPr="00136AD8">
              <w:rPr>
                <w:rFonts w:ascii="Calibri" w:eastAsia="Calibri" w:hAnsi="Calibri" w:cs="Times New Roman"/>
              </w:rPr>
              <w:t xml:space="preserve"> </w:t>
            </w:r>
            <w:r w:rsidR="005E484D" w:rsidRPr="00136AD8">
              <w:rPr>
                <w:rFonts w:ascii="Calibri" w:eastAsia="Calibri" w:hAnsi="Calibri" w:cs="Times New Roman"/>
              </w:rPr>
              <w:t>О последствиях предоставления персональных данных (паспорт) для регистрации юридических лиц</w:t>
            </w:r>
          </w:p>
          <w:p w:rsidR="00DC789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DC7893" w:rsidRPr="00136AD8">
              <w:rPr>
                <w:rFonts w:ascii="Calibri" w:eastAsia="Calibri" w:hAnsi="Calibri" w:cs="Times New Roman"/>
              </w:rPr>
              <w:t xml:space="preserve">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  ИОН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A0028" w:rsidRPr="00136AD8" w:rsidRDefault="007A002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г. Советск, ул. Энгельса, 17  (опер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.</w:t>
            </w:r>
            <w:proofErr w:type="gramEnd"/>
            <w:r w:rsidRPr="00136AD8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з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ал инспекции)</w:t>
            </w:r>
          </w:p>
          <w:p w:rsidR="007A0028" w:rsidRPr="00136AD8" w:rsidRDefault="007A002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RPr="00136AD8" w:rsidTr="000D65E4">
        <w:trPr>
          <w:trHeight w:val="422"/>
        </w:trPr>
        <w:tc>
          <w:tcPr>
            <w:tcW w:w="1384" w:type="dxa"/>
          </w:tcPr>
          <w:p w:rsidR="007E6323" w:rsidRPr="00136AD8" w:rsidRDefault="005E484D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14</w:t>
            </w:r>
            <w:r w:rsidR="00666F10" w:rsidRPr="00136AD8">
              <w:rPr>
                <w:rFonts w:ascii="Calibri" w:eastAsia="Calibri" w:hAnsi="Calibri" w:cs="Times New Roman"/>
                <w:b/>
              </w:rPr>
              <w:t>.04</w:t>
            </w:r>
            <w:r w:rsidR="007E6323" w:rsidRPr="00136AD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136AD8" w:rsidRDefault="005E484D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17" w:type="dxa"/>
          </w:tcPr>
          <w:p w:rsidR="005E484D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5E484D" w:rsidRPr="00136AD8">
              <w:rPr>
                <w:rFonts w:ascii="Calibri" w:eastAsia="Calibri" w:hAnsi="Calibri" w:cs="Times New Roman"/>
              </w:rPr>
              <w:t xml:space="preserve">День открытых дверей </w:t>
            </w:r>
            <w:r w:rsidRPr="00136AD8">
              <w:rPr>
                <w:rFonts w:ascii="Calibri" w:eastAsia="Calibri" w:hAnsi="Calibri" w:cs="Times New Roman"/>
              </w:rPr>
              <w:br/>
              <w:t xml:space="preserve">- </w:t>
            </w:r>
            <w:r w:rsidR="005E484D" w:rsidRPr="00136AD8">
              <w:rPr>
                <w:rFonts w:ascii="Calibri" w:eastAsia="Calibri" w:hAnsi="Calibri" w:cs="Times New Roman"/>
              </w:rPr>
              <w:t>Декларационная кампания 2017 г.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</w:t>
            </w:r>
            <w:r w:rsidR="007E6323" w:rsidRPr="00136AD8">
              <w:rPr>
                <w:rFonts w:ascii="Calibri" w:eastAsia="Calibri" w:hAnsi="Calibri" w:cs="Times New Roman"/>
              </w:rPr>
              <w:t>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 -</w:t>
            </w:r>
            <w:r w:rsidR="007E6323" w:rsidRPr="00136AD8">
              <w:rPr>
                <w:rFonts w:ascii="Calibri" w:eastAsia="Calibri" w:hAnsi="Calibri" w:cs="Times New Roman"/>
              </w:rPr>
              <w:t>О внесении изменений в ст.45 Налогового кодекса Российской Федерации в части возможности уплаты налога за налогоплательщика иным лицом (Федеральный закон от 30.11.2016 № 401-ФЗ).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 - </w:t>
            </w:r>
            <w:r w:rsidR="007E6323" w:rsidRPr="00136AD8">
              <w:rPr>
                <w:rFonts w:ascii="Calibri" w:eastAsia="Calibri" w:hAnsi="Calibri" w:cs="Times New Roman"/>
              </w:rPr>
              <w:t>Электронные сервисы ФНС России: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-</w:t>
            </w:r>
            <w:r w:rsidR="007E6323" w:rsidRPr="00136AD8">
              <w:rPr>
                <w:rFonts w:ascii="Calibri" w:eastAsia="Calibri" w:hAnsi="Calibri" w:cs="Times New Roman"/>
              </w:rPr>
              <w:t xml:space="preserve">Электронные  сервисы для налогоплательщиков, размещенные на  </w:t>
            </w:r>
            <w:r w:rsidR="007E6323" w:rsidRPr="00136AD8">
              <w:rPr>
                <w:rFonts w:ascii="Calibri" w:eastAsia="Calibri" w:hAnsi="Calibri" w:cs="Times New Roman"/>
              </w:rPr>
              <w:lastRenderedPageBreak/>
              <w:t>сайте ФНС России;</w:t>
            </w:r>
          </w:p>
          <w:p w:rsidR="00CD7F68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 </w:t>
            </w:r>
            <w:r w:rsidR="007E6323" w:rsidRPr="00136AD8">
              <w:rPr>
                <w:rFonts w:ascii="Calibri" w:eastAsia="Calibri" w:hAnsi="Calibri" w:cs="Times New Roman"/>
              </w:rPr>
              <w:t>- возможности сервиса «Личный кабинет налогоплательщика для ФЛ», подключение к сервису;</w:t>
            </w:r>
          </w:p>
          <w:p w:rsidR="007E6323" w:rsidRPr="00136AD8" w:rsidRDefault="00136AD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    -</w:t>
            </w:r>
            <w:r w:rsidR="00CD7F68" w:rsidRPr="00136A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D7F68" w:rsidRPr="00136AD8">
              <w:rPr>
                <w:rFonts w:ascii="Calibri" w:eastAsia="Calibri" w:hAnsi="Calibri" w:cs="Times New Roman"/>
              </w:rPr>
              <w:t>Госуслуги</w:t>
            </w:r>
            <w:proofErr w:type="spellEnd"/>
            <w:r w:rsidR="00CD7F68" w:rsidRPr="00136AD8">
              <w:rPr>
                <w:rFonts w:ascii="Calibri" w:eastAsia="Calibri" w:hAnsi="Calibri" w:cs="Times New Roman"/>
              </w:rPr>
              <w:t xml:space="preserve">, о преимуществе получения государственных услуг </w:t>
            </w:r>
            <w:proofErr w:type="gramStart"/>
            <w:r w:rsidR="00CD7F68" w:rsidRPr="00136AD8">
              <w:rPr>
                <w:rFonts w:ascii="Calibri" w:eastAsia="Calibri" w:hAnsi="Calibri" w:cs="Times New Roman"/>
              </w:rPr>
              <w:t>в</w:t>
            </w:r>
            <w:proofErr w:type="gramEnd"/>
            <w:r w:rsidR="00CD7F68" w:rsidRPr="00136AD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D7F68" w:rsidRPr="00136AD8">
              <w:rPr>
                <w:rFonts w:ascii="Calibri" w:eastAsia="Calibri" w:hAnsi="Calibri" w:cs="Times New Roman"/>
              </w:rPr>
              <w:t>электроном</w:t>
            </w:r>
            <w:proofErr w:type="gramEnd"/>
            <w:r w:rsidR="00CD7F68" w:rsidRPr="00136AD8">
              <w:rPr>
                <w:rFonts w:ascii="Calibri" w:eastAsia="Calibri" w:hAnsi="Calibri" w:cs="Times New Roman"/>
              </w:rPr>
              <w:t xml:space="preserve"> виде. Портал </w:t>
            </w:r>
            <w:proofErr w:type="spellStart"/>
            <w:r w:rsidR="00CD7F68" w:rsidRPr="00136AD8">
              <w:rPr>
                <w:rFonts w:ascii="Calibri" w:eastAsia="Calibri" w:hAnsi="Calibri" w:cs="Times New Roman"/>
              </w:rPr>
              <w:t>госуслуг</w:t>
            </w:r>
            <w:proofErr w:type="spellEnd"/>
            <w:r w:rsidR="00CD7F68" w:rsidRPr="00136AD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69" w:type="dxa"/>
          </w:tcPr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lastRenderedPageBreak/>
              <w:t xml:space="preserve">г. Советск, ул. Энгельса, 17 </w:t>
            </w:r>
          </w:p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(опер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.</w:t>
            </w:r>
            <w:proofErr w:type="gramEnd"/>
            <w:r w:rsidRPr="00136AD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з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ал инспекции).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пгт. Верхошижемье ул.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, 9 (ТОРМ)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Арбаж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ул. Пионерская, 2 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(ТОРМ)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Пижанка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ул. Труда, 8 а (ТОРМ)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RPr="00136AD8" w:rsidTr="008E7280">
        <w:tc>
          <w:tcPr>
            <w:tcW w:w="1384" w:type="dxa"/>
          </w:tcPr>
          <w:p w:rsidR="007E6323" w:rsidRPr="00136AD8" w:rsidRDefault="00666F10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lastRenderedPageBreak/>
              <w:t>20.04</w:t>
            </w:r>
            <w:r w:rsidR="007E6323" w:rsidRPr="00136AD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CD7F68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-</w:t>
            </w:r>
            <w:r w:rsidR="00DC7893" w:rsidRPr="00136AD8">
              <w:rPr>
                <w:rFonts w:ascii="Calibri" w:eastAsia="Calibri" w:hAnsi="Calibri" w:cs="Times New Roman"/>
              </w:rPr>
              <w:t>6-НДФЛ кто, когда, куда и как ее подает. Особенности заполнения. (Приказ от 14.10.2015 № ММв-7-11/450@).</w:t>
            </w:r>
            <w:r w:rsidR="00CD7F68" w:rsidRPr="00136AD8">
              <w:rPr>
                <w:rFonts w:ascii="Calibri" w:eastAsia="Calibri" w:hAnsi="Calibri" w:cs="Times New Roman"/>
              </w:rPr>
              <w:t xml:space="preserve"> </w:t>
            </w:r>
            <w:r w:rsidR="00DC7893" w:rsidRPr="00136AD8">
              <w:rPr>
                <w:rFonts w:ascii="Calibri" w:eastAsia="Calibri" w:hAnsi="Calibri" w:cs="Times New Roman"/>
              </w:rPr>
              <w:t xml:space="preserve"> Об утверждении кодов видов доходов и вычетов, используемых для заполнения справки ф.2-НДФЛ за 2016 год.</w:t>
            </w:r>
            <w:r w:rsidR="00CD7F68" w:rsidRPr="00136AD8">
              <w:rPr>
                <w:rFonts w:ascii="Calibri" w:eastAsia="Calibri" w:hAnsi="Calibri" w:cs="Times New Roman"/>
              </w:rPr>
              <w:t xml:space="preserve"> </w:t>
            </w:r>
          </w:p>
          <w:p w:rsidR="00CD7F68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-</w:t>
            </w:r>
            <w:r w:rsidR="00DC7893" w:rsidRPr="00136AD8">
              <w:rPr>
                <w:rFonts w:ascii="Calibri" w:eastAsia="Calibri" w:hAnsi="Calibri" w:cs="Times New Roman"/>
              </w:rPr>
              <w:t>Новый порядок применение ККТ 290-ФЗ  от 03.07.2016г.</w:t>
            </w:r>
          </w:p>
          <w:p w:rsidR="00CD7F68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  -</w:t>
            </w:r>
            <w:r w:rsidR="00CD7F68" w:rsidRPr="00136AD8">
              <w:rPr>
                <w:rFonts w:ascii="Calibri" w:eastAsia="Calibri" w:hAnsi="Calibri" w:cs="Times New Roman"/>
              </w:rPr>
              <w:t>Правильность оформления платежных документов.</w:t>
            </w:r>
            <w:r w:rsidR="00CD7F68" w:rsidRPr="00136AD8">
              <w:rPr>
                <w:rFonts w:ascii="Calibri" w:hAnsi="Calibri"/>
                <w:b/>
              </w:rPr>
              <w:t xml:space="preserve"> </w:t>
            </w:r>
            <w:r w:rsidR="00CD7F68" w:rsidRPr="00136AD8">
              <w:rPr>
                <w:rFonts w:ascii="Calibri" w:eastAsia="Calibri" w:hAnsi="Calibri" w:cs="Times New Roman"/>
              </w:rPr>
              <w:t>Достоверность указания налогового периода.</w:t>
            </w:r>
          </w:p>
          <w:p w:rsidR="00CD7F68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-</w:t>
            </w:r>
            <w:r w:rsidR="00CD7F68" w:rsidRPr="00136AD8">
              <w:rPr>
                <w:rFonts w:ascii="Calibri" w:eastAsia="Calibri" w:hAnsi="Calibri" w:cs="Times New Roman"/>
              </w:rPr>
              <w:t>Об изменении порядка взыскания задолженности в связи с внесением изменений в части первую и вторую Налогового кодекса Российской Федерации и передачей налоговым органам полномочий по администрированию страховых взносов на обязательное пенсионное, социальное и медицинское страхование (Федеральный закон от 03.07.2016 № 243-ФЗ).</w:t>
            </w:r>
          </w:p>
          <w:p w:rsidR="007E632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</w:t>
            </w:r>
            <w:proofErr w:type="gramStart"/>
            <w:r w:rsidRPr="00632441">
              <w:rPr>
                <w:rFonts w:ascii="Calibri" w:eastAsia="Calibri" w:hAnsi="Calibri" w:cs="Times New Roman"/>
              </w:rPr>
              <w:t>-</w:t>
            </w:r>
            <w:r w:rsidR="00DC7893" w:rsidRPr="00136AD8">
              <w:rPr>
                <w:rFonts w:ascii="Calibri" w:eastAsia="Calibri" w:hAnsi="Calibri" w:cs="Times New Roman"/>
              </w:rPr>
              <w:t xml:space="preserve">Преимущества представления налоговой отчетности в электронной виде по ТКС, порядок заполнения запросов на сверку расчетов, на выдачу справки ф. 39-1,  в режиме </w:t>
            </w:r>
            <w:proofErr w:type="spellStart"/>
            <w:r w:rsidR="00DC7893" w:rsidRPr="00136AD8">
              <w:rPr>
                <w:rFonts w:ascii="Calibri" w:eastAsia="Calibri" w:hAnsi="Calibri" w:cs="Times New Roman"/>
              </w:rPr>
              <w:t>off-lin</w:t>
            </w:r>
            <w:proofErr w:type="spellEnd"/>
            <w:r w:rsidR="00DC7893" w:rsidRPr="00136AD8">
              <w:rPr>
                <w:rFonts w:ascii="Calibri" w:eastAsia="Calibri" w:hAnsi="Calibri" w:cs="Times New Roman"/>
              </w:rPr>
              <w:t>e</w:t>
            </w:r>
            <w:proofErr w:type="gramEnd"/>
          </w:p>
        </w:tc>
        <w:tc>
          <w:tcPr>
            <w:tcW w:w="2369" w:type="dxa"/>
          </w:tcPr>
          <w:p w:rsidR="00CD7F68" w:rsidRPr="00136AD8" w:rsidRDefault="00CD7F68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пгт. Верхошижемье ул.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, 9 (ТОРМ)</w:t>
            </w:r>
          </w:p>
          <w:p w:rsidR="007E6323" w:rsidRPr="00136AD8" w:rsidRDefault="007E632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F0263" w:rsidRPr="00136AD8" w:rsidTr="008E7280">
        <w:tc>
          <w:tcPr>
            <w:tcW w:w="1384" w:type="dxa"/>
          </w:tcPr>
          <w:p w:rsidR="009F0263" w:rsidRPr="00136AD8" w:rsidRDefault="00666F10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27.04</w:t>
            </w:r>
            <w:r w:rsidR="009F0263" w:rsidRPr="00136AD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9F0263" w:rsidRPr="00136AD8" w:rsidRDefault="006A4694" w:rsidP="00136AD8">
            <w:pPr>
              <w:ind w:left="175" w:hanging="283"/>
              <w:jc w:val="both"/>
              <w:rPr>
                <w:rFonts w:ascii="Calibri" w:eastAsia="Calibri" w:hAnsi="Calibri" w:cs="Times New Roman"/>
                <w:b/>
              </w:rPr>
            </w:pPr>
            <w:r w:rsidRPr="00136AD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</w:t>
            </w:r>
            <w:r w:rsidR="009F0263" w:rsidRPr="00136AD8">
              <w:rPr>
                <w:rFonts w:ascii="Calibri" w:eastAsia="Calibri" w:hAnsi="Calibri" w:cs="Times New Roman"/>
              </w:rPr>
              <w:t>Единый информационный день для вновь зарегистрированных  предпринимателей и вновь созданных  организаций: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 -</w:t>
            </w:r>
            <w:r w:rsidR="009F0263" w:rsidRPr="00136AD8">
              <w:rPr>
                <w:rFonts w:ascii="Calibri" w:eastAsia="Calibri" w:hAnsi="Calibri" w:cs="Times New Roman"/>
              </w:rPr>
              <w:t>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9F0263" w:rsidRPr="00136AD8" w:rsidRDefault="00632441" w:rsidP="00632441">
            <w:pPr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- </w:t>
            </w:r>
            <w:r w:rsidR="009F0263" w:rsidRPr="00136AD8">
              <w:rPr>
                <w:rFonts w:ascii="Calibri" w:eastAsia="Calibri" w:hAnsi="Calibri" w:cs="Times New Roman"/>
              </w:rPr>
              <w:t>Оформление платежных документов на уплату налогов и сборов.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 -</w:t>
            </w:r>
            <w:r w:rsidR="009F0263" w:rsidRPr="00136AD8">
              <w:rPr>
                <w:rFonts w:ascii="Calibri" w:eastAsia="Calibri" w:hAnsi="Calibri" w:cs="Times New Roman"/>
              </w:rPr>
              <w:t>Внедрение  и использование  новых сервисов для налогоплательщиков.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 -</w:t>
            </w:r>
            <w:r w:rsidR="009F0263" w:rsidRPr="00136AD8">
              <w:rPr>
                <w:rFonts w:ascii="Calibri" w:eastAsia="Calibri" w:hAnsi="Calibri" w:cs="Times New Roman"/>
              </w:rPr>
              <w:t>Личный кабинет налогоплательщика №2.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 -</w:t>
            </w:r>
            <w:r w:rsidR="009F0263" w:rsidRPr="00136AD8">
              <w:rPr>
                <w:rFonts w:ascii="Calibri" w:eastAsia="Calibri" w:hAnsi="Calibri" w:cs="Times New Roman"/>
              </w:rPr>
              <w:t xml:space="preserve"> Преимущества представления отчетности по ТКС.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632441">
              <w:rPr>
                <w:rFonts w:ascii="Calibri" w:eastAsia="Calibri" w:hAnsi="Calibri" w:cs="Times New Roman"/>
              </w:rPr>
              <w:t xml:space="preserve">    -</w:t>
            </w:r>
            <w:r w:rsidR="009F0263" w:rsidRPr="00136AD8">
              <w:rPr>
                <w:rFonts w:ascii="Calibri" w:eastAsia="Calibri" w:hAnsi="Calibri" w:cs="Times New Roman"/>
              </w:rPr>
              <w:t xml:space="preserve"> Сдача налоговой и бухгалтерской </w:t>
            </w:r>
            <w:r w:rsidR="009F0263" w:rsidRPr="00136AD8">
              <w:rPr>
                <w:rFonts w:ascii="Calibri" w:eastAsia="Calibri" w:hAnsi="Calibri" w:cs="Times New Roman"/>
              </w:rPr>
              <w:lastRenderedPageBreak/>
              <w:t>отчетности с 2ШК.</w:t>
            </w:r>
          </w:p>
          <w:p w:rsidR="009F0263" w:rsidRPr="00136AD8" w:rsidRDefault="00632441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D2235">
              <w:rPr>
                <w:rFonts w:ascii="Calibri" w:eastAsia="Calibri" w:hAnsi="Calibri" w:cs="Times New Roman"/>
              </w:rPr>
              <w:t xml:space="preserve"> </w:t>
            </w:r>
            <w:r w:rsidR="001D223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1D2235">
              <w:rPr>
                <w:rFonts w:ascii="Calibri" w:eastAsia="Calibri" w:hAnsi="Calibri" w:cs="Times New Roman"/>
              </w:rPr>
              <w:t>-</w:t>
            </w:r>
            <w:r w:rsidR="009F0263" w:rsidRPr="00136AD8">
              <w:rPr>
                <w:rFonts w:ascii="Calibri" w:eastAsia="Calibri" w:hAnsi="Calibri" w:cs="Times New Roman"/>
              </w:rPr>
              <w:t>Новый порядок применения ККТ 290-ФЗ</w:t>
            </w:r>
          </w:p>
          <w:p w:rsidR="009F0263" w:rsidRPr="00136AD8" w:rsidRDefault="001D2235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D2235">
              <w:rPr>
                <w:rFonts w:ascii="Calibri" w:eastAsia="Calibri" w:hAnsi="Calibri" w:cs="Times New Roman"/>
              </w:rPr>
              <w:t xml:space="preserve">  </w:t>
            </w:r>
            <w:r w:rsidR="00632441" w:rsidRPr="001D2235">
              <w:rPr>
                <w:rFonts w:ascii="Calibri" w:eastAsia="Calibri" w:hAnsi="Calibri" w:cs="Times New Roman"/>
              </w:rPr>
              <w:t>-</w:t>
            </w:r>
            <w:r w:rsidR="009F0263" w:rsidRPr="00136AD8">
              <w:rPr>
                <w:rFonts w:ascii="Calibri" w:eastAsia="Calibri" w:hAnsi="Calibri" w:cs="Times New Roman"/>
              </w:rPr>
              <w:t xml:space="preserve"> «Налоговые каникулы» для вновь </w:t>
            </w:r>
            <w:proofErr w:type="gramStart"/>
            <w:r w:rsidR="009F0263" w:rsidRPr="00136AD8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9F0263" w:rsidRPr="00136AD8">
              <w:rPr>
                <w:rFonts w:ascii="Calibri" w:eastAsia="Calibri" w:hAnsi="Calibri" w:cs="Times New Roman"/>
              </w:rPr>
              <w:t xml:space="preserve"> ИП </w:t>
            </w:r>
          </w:p>
          <w:p w:rsidR="009F0263" w:rsidRPr="00136AD8" w:rsidRDefault="001D2235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lang w:val="en-US"/>
              </w:rPr>
              <w:t>-</w:t>
            </w:r>
            <w:r w:rsidR="009F0263" w:rsidRPr="00136AD8">
              <w:rPr>
                <w:rFonts w:ascii="Calibri" w:eastAsia="Calibri" w:hAnsi="Calibri" w:cs="Times New Roman"/>
              </w:rPr>
              <w:t xml:space="preserve"> Правильность подготовки запросов по ИОН и причины отказов.</w:t>
            </w:r>
          </w:p>
        </w:tc>
        <w:tc>
          <w:tcPr>
            <w:tcW w:w="2369" w:type="dxa"/>
          </w:tcPr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lastRenderedPageBreak/>
              <w:t xml:space="preserve">г. Советск, ул. Энгельса, 17 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(опер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.</w:t>
            </w:r>
            <w:proofErr w:type="gramEnd"/>
            <w:r w:rsidRPr="00136AD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з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ал инспекции).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пгт. Верхошижемье ул. </w:t>
            </w:r>
            <w:proofErr w:type="gramStart"/>
            <w:r w:rsidRPr="00136AD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136AD8">
              <w:rPr>
                <w:rFonts w:ascii="Calibri" w:eastAsia="Calibri" w:hAnsi="Calibri" w:cs="Times New Roman"/>
              </w:rPr>
              <w:t>, 9 (ТОРМ)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Арбаж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 xml:space="preserve">ул. Пионерская, 2 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(ТОРМ)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пгт. Пижанка</w:t>
            </w:r>
          </w:p>
          <w:p w:rsidR="003209BE" w:rsidRPr="00136AD8" w:rsidRDefault="003209BE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  <w:r w:rsidRPr="00136AD8">
              <w:rPr>
                <w:rFonts w:ascii="Calibri" w:eastAsia="Calibri" w:hAnsi="Calibri" w:cs="Times New Roman"/>
              </w:rPr>
              <w:t>ул. Труда, 8 а (ТОРМ)</w:t>
            </w:r>
          </w:p>
          <w:p w:rsidR="009F0263" w:rsidRPr="00136AD8" w:rsidRDefault="009F0263" w:rsidP="00136AD8">
            <w:pPr>
              <w:ind w:left="175" w:hanging="283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E7280" w:rsidRPr="00136AD8" w:rsidRDefault="008E7280" w:rsidP="00136AD8">
      <w:pPr>
        <w:spacing w:after="0" w:line="240" w:lineRule="auto"/>
        <w:ind w:left="175" w:hanging="283"/>
        <w:jc w:val="both"/>
        <w:rPr>
          <w:rFonts w:ascii="Calibri" w:eastAsia="Calibri" w:hAnsi="Calibri" w:cs="Times New Roman"/>
        </w:rPr>
      </w:pPr>
    </w:p>
    <w:sectPr w:rsidR="008E7280" w:rsidRPr="00136AD8" w:rsidSect="00964B0B">
      <w:head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AA" w:rsidRDefault="00355AAA" w:rsidP="00964B0B">
      <w:pPr>
        <w:spacing w:after="0" w:line="240" w:lineRule="auto"/>
      </w:pPr>
      <w:r>
        <w:separator/>
      </w:r>
    </w:p>
  </w:endnote>
  <w:endnote w:type="continuationSeparator" w:id="0">
    <w:p w:rsidR="00355AAA" w:rsidRDefault="00355AAA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AA" w:rsidRDefault="00355AAA" w:rsidP="00964B0B">
      <w:pPr>
        <w:spacing w:after="0" w:line="240" w:lineRule="auto"/>
      </w:pPr>
      <w:r>
        <w:separator/>
      </w:r>
    </w:p>
  </w:footnote>
  <w:footnote w:type="continuationSeparator" w:id="0">
    <w:p w:rsidR="00355AAA" w:rsidRDefault="00355AAA" w:rsidP="0096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603042"/>
      <w:docPartObj>
        <w:docPartGallery w:val="Page Numbers (Top of Page)"/>
        <w:docPartUnique/>
      </w:docPartObj>
    </w:sdtPr>
    <w:sdtEndPr/>
    <w:sdtContent>
      <w:p w:rsidR="001C2C4D" w:rsidRDefault="001C2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35">
          <w:rPr>
            <w:noProof/>
          </w:rPr>
          <w:t>3</w:t>
        </w:r>
        <w:r>
          <w:fldChar w:fldCharType="end"/>
        </w:r>
      </w:p>
    </w:sdtContent>
  </w:sdt>
  <w:p w:rsidR="001C2C4D" w:rsidRDefault="001C2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7318D"/>
    <w:multiLevelType w:val="hybridMultilevel"/>
    <w:tmpl w:val="A112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3391"/>
    <w:multiLevelType w:val="hybridMultilevel"/>
    <w:tmpl w:val="65029652"/>
    <w:lvl w:ilvl="0" w:tplc="CC601BD0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9723F9"/>
    <w:multiLevelType w:val="hybridMultilevel"/>
    <w:tmpl w:val="F90E227A"/>
    <w:lvl w:ilvl="0" w:tplc="797884E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F5008BD"/>
    <w:multiLevelType w:val="hybridMultilevel"/>
    <w:tmpl w:val="363CFB16"/>
    <w:lvl w:ilvl="0" w:tplc="87CAB9AA">
      <w:start w:val="1"/>
      <w:numFmt w:val="decimal"/>
      <w:lvlText w:val="%1."/>
      <w:lvlJc w:val="left"/>
      <w:pPr>
        <w:ind w:left="4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0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2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7F0F3E75"/>
    <w:multiLevelType w:val="hybridMultilevel"/>
    <w:tmpl w:val="23E0CFB4"/>
    <w:lvl w:ilvl="0" w:tplc="A84AD3D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21D94"/>
    <w:rsid w:val="001250EB"/>
    <w:rsid w:val="00125727"/>
    <w:rsid w:val="00136AD8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C4D"/>
    <w:rsid w:val="001C2E69"/>
    <w:rsid w:val="001D2235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E3369"/>
    <w:rsid w:val="003001E9"/>
    <w:rsid w:val="0030741B"/>
    <w:rsid w:val="00311B24"/>
    <w:rsid w:val="003209BE"/>
    <w:rsid w:val="0032163B"/>
    <w:rsid w:val="0034610A"/>
    <w:rsid w:val="0035519A"/>
    <w:rsid w:val="00355AA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6E7D"/>
    <w:rsid w:val="0059043A"/>
    <w:rsid w:val="005B02D0"/>
    <w:rsid w:val="005B4A63"/>
    <w:rsid w:val="005C5B3F"/>
    <w:rsid w:val="005C6BEB"/>
    <w:rsid w:val="005D54F5"/>
    <w:rsid w:val="005E32BD"/>
    <w:rsid w:val="005E484D"/>
    <w:rsid w:val="005E7D12"/>
    <w:rsid w:val="00600D2C"/>
    <w:rsid w:val="00601756"/>
    <w:rsid w:val="00606F3B"/>
    <w:rsid w:val="00611C11"/>
    <w:rsid w:val="00631840"/>
    <w:rsid w:val="00632441"/>
    <w:rsid w:val="00666F10"/>
    <w:rsid w:val="00686CE8"/>
    <w:rsid w:val="00691C2A"/>
    <w:rsid w:val="00693348"/>
    <w:rsid w:val="006A4694"/>
    <w:rsid w:val="006B5D82"/>
    <w:rsid w:val="006B665F"/>
    <w:rsid w:val="007002DA"/>
    <w:rsid w:val="00710570"/>
    <w:rsid w:val="007258D4"/>
    <w:rsid w:val="00742BD6"/>
    <w:rsid w:val="0074525C"/>
    <w:rsid w:val="00753C5F"/>
    <w:rsid w:val="00754555"/>
    <w:rsid w:val="0077423A"/>
    <w:rsid w:val="00794F18"/>
    <w:rsid w:val="007A0028"/>
    <w:rsid w:val="007A1593"/>
    <w:rsid w:val="007A1B19"/>
    <w:rsid w:val="007A2CB5"/>
    <w:rsid w:val="007A2D23"/>
    <w:rsid w:val="007A71C6"/>
    <w:rsid w:val="007E110F"/>
    <w:rsid w:val="007E6323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D61E3"/>
    <w:rsid w:val="009E3CAD"/>
    <w:rsid w:val="009F0263"/>
    <w:rsid w:val="00A5302A"/>
    <w:rsid w:val="00A675CF"/>
    <w:rsid w:val="00A73805"/>
    <w:rsid w:val="00A806DC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91B1F"/>
    <w:rsid w:val="00CB5761"/>
    <w:rsid w:val="00CC60B7"/>
    <w:rsid w:val="00CD7F68"/>
    <w:rsid w:val="00CE3E0A"/>
    <w:rsid w:val="00D00FFF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C7893"/>
    <w:rsid w:val="00DD0386"/>
    <w:rsid w:val="00DD37AC"/>
    <w:rsid w:val="00DE368E"/>
    <w:rsid w:val="00DE5E99"/>
    <w:rsid w:val="00DF1FEC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32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2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32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2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AC251AC283C5133866B91415B76541C7B23DF29A53AED661A693A22A95C5F2F570F7607BD28C4A30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FA5B-5172-420C-AC37-0B0C85F9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2017-03-20T11:23:00Z</cp:lastPrinted>
  <dcterms:created xsi:type="dcterms:W3CDTF">2017-04-05T05:40:00Z</dcterms:created>
  <dcterms:modified xsi:type="dcterms:W3CDTF">2017-04-05T05:57:00Z</dcterms:modified>
</cp:coreProperties>
</file>