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4E6" w:rsidRPr="006633C8" w:rsidRDefault="00AC74E6">
      <w:pPr>
        <w:pStyle w:val="ConsPlusTitlePage"/>
      </w:pPr>
      <w:r w:rsidRPr="006633C8">
        <w:br/>
      </w:r>
    </w:p>
    <w:p w:rsidR="00AC74E6" w:rsidRPr="006633C8" w:rsidRDefault="00AC74E6">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C74E6" w:rsidRPr="006633C8">
        <w:tc>
          <w:tcPr>
            <w:tcW w:w="4677" w:type="dxa"/>
            <w:tcBorders>
              <w:top w:val="nil"/>
              <w:left w:val="nil"/>
              <w:bottom w:val="nil"/>
              <w:right w:val="nil"/>
            </w:tcBorders>
          </w:tcPr>
          <w:p w:rsidR="00AC74E6" w:rsidRPr="006633C8" w:rsidRDefault="00AC74E6">
            <w:pPr>
              <w:pStyle w:val="ConsPlusNormal"/>
            </w:pPr>
            <w:r w:rsidRPr="006633C8">
              <w:t>27 июля 2016 года</w:t>
            </w:r>
          </w:p>
        </w:tc>
        <w:tc>
          <w:tcPr>
            <w:tcW w:w="4677" w:type="dxa"/>
            <w:tcBorders>
              <w:top w:val="nil"/>
              <w:left w:val="nil"/>
              <w:bottom w:val="nil"/>
              <w:right w:val="nil"/>
            </w:tcBorders>
          </w:tcPr>
          <w:p w:rsidR="00AC74E6" w:rsidRPr="006633C8" w:rsidRDefault="00AC74E6">
            <w:pPr>
              <w:pStyle w:val="ConsPlusNormal"/>
              <w:jc w:val="right"/>
            </w:pPr>
            <w:r w:rsidRPr="006633C8">
              <w:t>N 691-ЗО</w:t>
            </w:r>
          </w:p>
        </w:tc>
      </w:tr>
    </w:tbl>
    <w:p w:rsidR="00AC74E6" w:rsidRPr="006633C8" w:rsidRDefault="00AC74E6">
      <w:pPr>
        <w:pStyle w:val="ConsPlusNormal"/>
        <w:pBdr>
          <w:top w:val="single" w:sz="6" w:space="0" w:color="auto"/>
        </w:pBdr>
        <w:spacing w:before="100" w:after="100"/>
        <w:jc w:val="both"/>
        <w:rPr>
          <w:sz w:val="2"/>
          <w:szCs w:val="2"/>
        </w:rPr>
      </w:pPr>
    </w:p>
    <w:p w:rsidR="00AC74E6" w:rsidRPr="006633C8" w:rsidRDefault="00AC74E6">
      <w:pPr>
        <w:pStyle w:val="ConsPlusNormal"/>
        <w:ind w:firstLine="540"/>
        <w:jc w:val="both"/>
      </w:pPr>
    </w:p>
    <w:p w:rsidR="00AC74E6" w:rsidRPr="006633C8" w:rsidRDefault="00AC74E6">
      <w:pPr>
        <w:pStyle w:val="ConsPlusTitle"/>
        <w:jc w:val="center"/>
      </w:pPr>
      <w:r w:rsidRPr="006633C8">
        <w:t>ЗАКОН</w:t>
      </w:r>
    </w:p>
    <w:p w:rsidR="00AC74E6" w:rsidRPr="006633C8" w:rsidRDefault="00AC74E6">
      <w:pPr>
        <w:pStyle w:val="ConsPlusTitle"/>
        <w:jc w:val="center"/>
      </w:pPr>
    </w:p>
    <w:p w:rsidR="00AC74E6" w:rsidRPr="006633C8" w:rsidRDefault="00AC74E6">
      <w:pPr>
        <w:pStyle w:val="ConsPlusTitle"/>
        <w:jc w:val="center"/>
      </w:pPr>
      <w:r w:rsidRPr="006633C8">
        <w:t>КИРОВСКОЙ ОБЛАСТИ</w:t>
      </w:r>
    </w:p>
    <w:p w:rsidR="00AC74E6" w:rsidRPr="006633C8" w:rsidRDefault="00AC74E6">
      <w:pPr>
        <w:pStyle w:val="ConsPlusTitle"/>
        <w:jc w:val="center"/>
      </w:pPr>
    </w:p>
    <w:p w:rsidR="00AC74E6" w:rsidRPr="006633C8" w:rsidRDefault="00AC74E6">
      <w:pPr>
        <w:pStyle w:val="ConsPlusTitle"/>
        <w:jc w:val="center"/>
      </w:pPr>
      <w:r w:rsidRPr="006633C8">
        <w:t>О ВНЕСЕНИИ ИЗМЕНЕНИЙ В ЗАКОН КИРОВСКОЙ ОБЛАСТИ</w:t>
      </w:r>
    </w:p>
    <w:p w:rsidR="00AC74E6" w:rsidRPr="006633C8" w:rsidRDefault="00AC74E6">
      <w:pPr>
        <w:pStyle w:val="ConsPlusTitle"/>
        <w:jc w:val="center"/>
      </w:pPr>
      <w:r w:rsidRPr="006633C8">
        <w:t>"О ПОНИЖЕННОЙ НАЛОГОВОЙ СТАВКЕ НАЛОГА НА ПРИБЫЛЬ</w:t>
      </w:r>
    </w:p>
    <w:p w:rsidR="00AC74E6" w:rsidRPr="006633C8" w:rsidRDefault="00AC74E6">
      <w:pPr>
        <w:pStyle w:val="ConsPlusTitle"/>
        <w:jc w:val="center"/>
      </w:pPr>
      <w:r w:rsidRPr="006633C8">
        <w:t>ОРГАНИЗАЦИЙ, ПОДЛЕЖАЩЕГО ЗАЧИСЛЕНИЮ В ОБЛАСТНОЙ БЮДЖЕТ,</w:t>
      </w:r>
    </w:p>
    <w:p w:rsidR="00AC74E6" w:rsidRPr="006633C8" w:rsidRDefault="00AC74E6">
      <w:pPr>
        <w:pStyle w:val="ConsPlusTitle"/>
        <w:jc w:val="center"/>
      </w:pPr>
      <w:r w:rsidRPr="006633C8">
        <w:t>ДЛЯ ОТДЕЛЬНЫХ КАТЕГОРИЙ НАЛОГОПЛАТЕЛЬЩИКОВ"</w:t>
      </w:r>
    </w:p>
    <w:p w:rsidR="00AC74E6" w:rsidRPr="006633C8" w:rsidRDefault="00AC74E6">
      <w:pPr>
        <w:pStyle w:val="ConsPlusNormal"/>
        <w:ind w:firstLine="540"/>
        <w:jc w:val="both"/>
      </w:pPr>
    </w:p>
    <w:p w:rsidR="00AC74E6" w:rsidRPr="006633C8" w:rsidRDefault="00AC74E6">
      <w:pPr>
        <w:pStyle w:val="ConsPlusNormal"/>
        <w:jc w:val="right"/>
      </w:pPr>
      <w:proofErr w:type="gramStart"/>
      <w:r w:rsidRPr="006633C8">
        <w:t>Принят</w:t>
      </w:r>
      <w:proofErr w:type="gramEnd"/>
    </w:p>
    <w:p w:rsidR="00AC74E6" w:rsidRPr="006633C8" w:rsidRDefault="00AC74E6">
      <w:pPr>
        <w:pStyle w:val="ConsPlusNormal"/>
        <w:jc w:val="right"/>
      </w:pPr>
      <w:r w:rsidRPr="006633C8">
        <w:t>Законодательным Собранием</w:t>
      </w:r>
    </w:p>
    <w:p w:rsidR="00AC74E6" w:rsidRPr="006633C8" w:rsidRDefault="00AC74E6">
      <w:pPr>
        <w:pStyle w:val="ConsPlusNormal"/>
        <w:jc w:val="right"/>
      </w:pPr>
      <w:r w:rsidRPr="006633C8">
        <w:t>Кировской области</w:t>
      </w:r>
    </w:p>
    <w:p w:rsidR="00AC74E6" w:rsidRPr="006633C8" w:rsidRDefault="00AC74E6">
      <w:pPr>
        <w:pStyle w:val="ConsPlusNormal"/>
        <w:jc w:val="right"/>
      </w:pPr>
      <w:r w:rsidRPr="006633C8">
        <w:t>21 июля 2016 года</w:t>
      </w:r>
    </w:p>
    <w:p w:rsidR="00AC74E6" w:rsidRPr="006633C8" w:rsidRDefault="00AC74E6">
      <w:pPr>
        <w:pStyle w:val="ConsPlusNormal"/>
        <w:ind w:firstLine="540"/>
        <w:jc w:val="both"/>
      </w:pPr>
    </w:p>
    <w:p w:rsidR="00AC74E6" w:rsidRPr="006633C8" w:rsidRDefault="00AC74E6">
      <w:pPr>
        <w:pStyle w:val="ConsPlusNormal"/>
        <w:ind w:firstLine="540"/>
        <w:jc w:val="both"/>
      </w:pPr>
      <w:r w:rsidRPr="006633C8">
        <w:t>Статья 1</w:t>
      </w:r>
    </w:p>
    <w:p w:rsidR="00AC74E6" w:rsidRPr="006633C8" w:rsidRDefault="00AC74E6">
      <w:pPr>
        <w:pStyle w:val="ConsPlusNormal"/>
        <w:ind w:firstLine="540"/>
        <w:jc w:val="both"/>
      </w:pPr>
    </w:p>
    <w:p w:rsidR="00AC74E6" w:rsidRPr="006633C8" w:rsidRDefault="00AC74E6">
      <w:pPr>
        <w:pStyle w:val="ConsPlusNormal"/>
        <w:ind w:firstLine="540"/>
        <w:jc w:val="both"/>
      </w:pPr>
      <w:proofErr w:type="gramStart"/>
      <w:r w:rsidRPr="006633C8">
        <w:t xml:space="preserve">Внести в </w:t>
      </w:r>
      <w:hyperlink r:id="rId5" w:history="1">
        <w:r w:rsidRPr="006633C8">
          <w:t>Закон</w:t>
        </w:r>
      </w:hyperlink>
      <w:r w:rsidRPr="006633C8">
        <w:t xml:space="preserve"> Кировской области от 8 октября 2012 года N 199-ЗО "О пониженной налоговой ставке налога на прибыль организаций, подлежащего зачислению в областной бюджет, для отдельных категорий налогоплательщиков" (Сборник основных нормативных правовых актов органов государственной власти Кировской области, 2012, N 6 (144), ст. 5060, ст. 5073; 2013, N 1 (145), часть 2, ст. 5120;</w:t>
      </w:r>
      <w:proofErr w:type="gramEnd"/>
      <w:r w:rsidRPr="006633C8">
        <w:t xml:space="preserve"> </w:t>
      </w:r>
      <w:proofErr w:type="gramStart"/>
      <w:r w:rsidRPr="006633C8">
        <w:t>2014, N 6 (156), ст. 5586; 2015, N 4 (160), ст. 5761) следующие изменения:</w:t>
      </w:r>
      <w:proofErr w:type="gramEnd"/>
    </w:p>
    <w:p w:rsidR="00AC74E6" w:rsidRPr="006633C8" w:rsidRDefault="00AC74E6">
      <w:pPr>
        <w:pStyle w:val="ConsPlusNormal"/>
        <w:ind w:firstLine="540"/>
        <w:jc w:val="both"/>
      </w:pPr>
      <w:r w:rsidRPr="006633C8">
        <w:t xml:space="preserve">1) </w:t>
      </w:r>
      <w:hyperlink r:id="rId6" w:history="1">
        <w:r w:rsidRPr="006633C8">
          <w:t>статью 1</w:t>
        </w:r>
      </w:hyperlink>
      <w:r w:rsidRPr="006633C8">
        <w:t xml:space="preserve"> изложить в следующей редакции:</w:t>
      </w:r>
    </w:p>
    <w:p w:rsidR="00AC74E6" w:rsidRPr="006633C8" w:rsidRDefault="00AC74E6">
      <w:pPr>
        <w:pStyle w:val="ConsPlusNormal"/>
        <w:ind w:firstLine="540"/>
        <w:jc w:val="both"/>
      </w:pPr>
      <w:r w:rsidRPr="006633C8">
        <w:t>"Статья 1</w:t>
      </w:r>
    </w:p>
    <w:p w:rsidR="00AC74E6" w:rsidRPr="006633C8" w:rsidRDefault="00AC74E6">
      <w:pPr>
        <w:pStyle w:val="ConsPlusNormal"/>
        <w:ind w:firstLine="540"/>
        <w:jc w:val="both"/>
      </w:pPr>
    </w:p>
    <w:p w:rsidR="00AC74E6" w:rsidRPr="006633C8" w:rsidRDefault="00AC74E6">
      <w:pPr>
        <w:pStyle w:val="ConsPlusNormal"/>
        <w:ind w:firstLine="540"/>
        <w:jc w:val="both"/>
      </w:pPr>
      <w:r w:rsidRPr="006633C8">
        <w:t xml:space="preserve">Настоящий Закон в соответствии с </w:t>
      </w:r>
      <w:hyperlink r:id="rId7" w:history="1">
        <w:r w:rsidRPr="006633C8">
          <w:t>пунктом 1 статьи 284</w:t>
        </w:r>
      </w:hyperlink>
      <w:r w:rsidRPr="006633C8">
        <w:t xml:space="preserve"> Налогового кодекса Российской Федерации (далее - Налоговый кодекс) устанавливает на территории Кировской области пониженные налоговые ставки налога на прибыль организаций, подлежащего зачислению в областной бюджет, для отдельных категорий налогоплательщиков.</w:t>
      </w:r>
    </w:p>
    <w:p w:rsidR="00AC74E6" w:rsidRPr="006633C8" w:rsidRDefault="00AC74E6">
      <w:pPr>
        <w:pStyle w:val="ConsPlusNormal"/>
        <w:ind w:firstLine="540"/>
        <w:jc w:val="both"/>
      </w:pPr>
      <w:r w:rsidRPr="006633C8">
        <w:t>Действие настоящего Закона не распространяется на некоммерческие организации, банки, страховые организации (страховщиков), негосударственные пенсионные фонды, профессиональных участников рынка ценных бумаг, клиринговые организации</w:t>
      </w:r>
      <w:proofErr w:type="gramStart"/>
      <w:r w:rsidRPr="006633C8">
        <w:t>.";</w:t>
      </w:r>
      <w:proofErr w:type="gramEnd"/>
    </w:p>
    <w:p w:rsidR="00AC74E6" w:rsidRPr="006633C8" w:rsidRDefault="00AC74E6">
      <w:pPr>
        <w:pStyle w:val="ConsPlusNormal"/>
        <w:ind w:firstLine="540"/>
        <w:jc w:val="both"/>
      </w:pPr>
      <w:r w:rsidRPr="006633C8">
        <w:t xml:space="preserve">2) в </w:t>
      </w:r>
      <w:hyperlink r:id="rId8" w:history="1">
        <w:r w:rsidRPr="006633C8">
          <w:t>статье 2</w:t>
        </w:r>
      </w:hyperlink>
      <w:r w:rsidRPr="006633C8">
        <w:t>:</w:t>
      </w:r>
    </w:p>
    <w:p w:rsidR="00AC74E6" w:rsidRPr="006633C8" w:rsidRDefault="00AC74E6">
      <w:pPr>
        <w:pStyle w:val="ConsPlusNormal"/>
        <w:ind w:firstLine="540"/>
        <w:jc w:val="both"/>
      </w:pPr>
      <w:r w:rsidRPr="006633C8">
        <w:t xml:space="preserve">а) </w:t>
      </w:r>
      <w:hyperlink r:id="rId9" w:history="1">
        <w:r w:rsidRPr="006633C8">
          <w:t>абзац второй</w:t>
        </w:r>
      </w:hyperlink>
      <w:r w:rsidRPr="006633C8">
        <w:t xml:space="preserve"> изложить в следующей редакции:</w:t>
      </w:r>
    </w:p>
    <w:p w:rsidR="00AC74E6" w:rsidRPr="006633C8" w:rsidRDefault="00AC74E6">
      <w:pPr>
        <w:pStyle w:val="ConsPlusNormal"/>
        <w:ind w:firstLine="540"/>
        <w:jc w:val="both"/>
      </w:pPr>
      <w:r w:rsidRPr="006633C8">
        <w:t xml:space="preserve">"под задолженностью по платежам в бюджеты бюджетной системы Российской Федерации понимается задолженность по налогам и сборам, предусмотренным Налоговым </w:t>
      </w:r>
      <w:hyperlink r:id="rId10" w:history="1">
        <w:r w:rsidRPr="006633C8">
          <w:t>кодексом</w:t>
        </w:r>
      </w:hyperlink>
      <w:r w:rsidRPr="006633C8">
        <w:t>, без учета задолженности по пеням и штрафам, а также задолженность по взносам в государственные внебюджетные фонды без учета задолженности по пеням и штрафам по ним</w:t>
      </w:r>
      <w:proofErr w:type="gramStart"/>
      <w:r w:rsidRPr="006633C8">
        <w:t>;"</w:t>
      </w:r>
      <w:proofErr w:type="gramEnd"/>
      <w:r w:rsidRPr="006633C8">
        <w:t>;</w:t>
      </w:r>
    </w:p>
    <w:p w:rsidR="00AC74E6" w:rsidRPr="006633C8" w:rsidRDefault="00AC74E6">
      <w:pPr>
        <w:pStyle w:val="ConsPlusNormal"/>
        <w:ind w:firstLine="540"/>
        <w:jc w:val="both"/>
      </w:pPr>
      <w:r w:rsidRPr="006633C8">
        <w:t xml:space="preserve">б) </w:t>
      </w:r>
      <w:hyperlink r:id="rId11" w:history="1">
        <w:r w:rsidRPr="006633C8">
          <w:t>дополнить</w:t>
        </w:r>
      </w:hyperlink>
      <w:r w:rsidRPr="006633C8">
        <w:t xml:space="preserve"> абзацем четвертым следующего содержания:</w:t>
      </w:r>
    </w:p>
    <w:p w:rsidR="00AC74E6" w:rsidRPr="006633C8" w:rsidRDefault="00AC74E6">
      <w:pPr>
        <w:pStyle w:val="ConsPlusNormal"/>
        <w:ind w:firstLine="540"/>
        <w:jc w:val="both"/>
      </w:pPr>
      <w:r w:rsidRPr="006633C8">
        <w:t>"под основными средствами производственного назначения понимаются объекты основных средств, используемые для производственных целей, за исключением легковых автомобилей, земельных участков, на которых располагаются объекты непроизводственного назначения, многоквартирных домов и наружных инженерных коммуникаций к ним, жилых помещений, воздушных судов и судов внутреннего плавания</w:t>
      </w:r>
      <w:proofErr w:type="gramStart"/>
      <w:r w:rsidRPr="006633C8">
        <w:t>;"</w:t>
      </w:r>
      <w:proofErr w:type="gramEnd"/>
      <w:r w:rsidRPr="006633C8">
        <w:t>;</w:t>
      </w:r>
    </w:p>
    <w:p w:rsidR="00AC74E6" w:rsidRPr="006633C8" w:rsidRDefault="00AC74E6">
      <w:pPr>
        <w:pStyle w:val="ConsPlusNormal"/>
        <w:ind w:firstLine="540"/>
        <w:jc w:val="both"/>
      </w:pPr>
      <w:r w:rsidRPr="006633C8">
        <w:lastRenderedPageBreak/>
        <w:t xml:space="preserve">в) </w:t>
      </w:r>
      <w:hyperlink r:id="rId12" w:history="1">
        <w:r w:rsidRPr="006633C8">
          <w:t>абзацы четвертый</w:t>
        </w:r>
      </w:hyperlink>
      <w:r w:rsidRPr="006633C8">
        <w:t xml:space="preserve"> и </w:t>
      </w:r>
      <w:hyperlink r:id="rId13" w:history="1">
        <w:r w:rsidRPr="006633C8">
          <w:t>пятый</w:t>
        </w:r>
      </w:hyperlink>
      <w:r w:rsidRPr="006633C8">
        <w:t xml:space="preserve"> считать соответственно абзацами пятым и шестым;</w:t>
      </w:r>
    </w:p>
    <w:p w:rsidR="00AC74E6" w:rsidRPr="006633C8" w:rsidRDefault="00AC74E6">
      <w:pPr>
        <w:pStyle w:val="ConsPlusNormal"/>
        <w:ind w:firstLine="540"/>
        <w:jc w:val="both"/>
      </w:pPr>
      <w:r w:rsidRPr="006633C8">
        <w:t xml:space="preserve">3) в </w:t>
      </w:r>
      <w:hyperlink r:id="rId14" w:history="1">
        <w:r w:rsidRPr="006633C8">
          <w:t>статье 3</w:t>
        </w:r>
      </w:hyperlink>
      <w:r w:rsidRPr="006633C8">
        <w:t>:</w:t>
      </w:r>
    </w:p>
    <w:p w:rsidR="00AC74E6" w:rsidRPr="006633C8" w:rsidRDefault="00AC74E6">
      <w:pPr>
        <w:pStyle w:val="ConsPlusNormal"/>
        <w:ind w:firstLine="540"/>
        <w:jc w:val="both"/>
      </w:pPr>
      <w:r w:rsidRPr="006633C8">
        <w:t xml:space="preserve">а) </w:t>
      </w:r>
      <w:hyperlink r:id="rId15" w:history="1">
        <w:r w:rsidRPr="006633C8">
          <w:t>часть 1</w:t>
        </w:r>
      </w:hyperlink>
      <w:r w:rsidRPr="006633C8">
        <w:t xml:space="preserve"> изложить в следующей редакции:</w:t>
      </w:r>
    </w:p>
    <w:p w:rsidR="00AC74E6" w:rsidRPr="006633C8" w:rsidRDefault="00AC74E6">
      <w:pPr>
        <w:pStyle w:val="ConsPlusNormal"/>
        <w:ind w:firstLine="540"/>
        <w:jc w:val="both"/>
      </w:pPr>
      <w:r w:rsidRPr="006633C8">
        <w:t xml:space="preserve">"1. </w:t>
      </w:r>
      <w:proofErr w:type="gramStart"/>
      <w:r w:rsidRPr="006633C8">
        <w:t>Налоговая ставка налога на прибыль организаций, подлежащего зачислению в областной бюджет, устанавливается в размере 13,5 процента (пониженная налоговая ставка) для организаций, в которых отношение первоначальной стоимости новых основных средств производственного назначения, а также произведенных затрат на достройку, дооборудование, реконструкцию, модернизацию, техническое перевооружение основных средств производственного назначения, принятых к бухгалтерскому учету в составе объектов основных средств в прошедшем налоговом периоде, к</w:t>
      </w:r>
      <w:proofErr w:type="gramEnd"/>
      <w:r w:rsidRPr="006633C8">
        <w:t xml:space="preserve"> налоговой базе по налогу на прибыль за прошедший налоговый период составляет 50 и более процентов.</w:t>
      </w:r>
    </w:p>
    <w:p w:rsidR="00AC74E6" w:rsidRPr="006633C8" w:rsidRDefault="00AC74E6">
      <w:pPr>
        <w:pStyle w:val="ConsPlusNormal"/>
        <w:ind w:firstLine="540"/>
        <w:jc w:val="both"/>
      </w:pPr>
      <w:r w:rsidRPr="006633C8">
        <w:t>При этом первоначальная стоимость новых основных сре</w:t>
      </w:r>
      <w:proofErr w:type="gramStart"/>
      <w:r w:rsidRPr="006633C8">
        <w:t>дств пр</w:t>
      </w:r>
      <w:proofErr w:type="gramEnd"/>
      <w:r w:rsidRPr="006633C8">
        <w:t>оизводственного назначения, а также произведенные затраты на достройку, дооборудование, реконструкцию, модернизацию, техническое перевооружение основных средств производственного назначения, принятых к бухгалтерскому учету в составе объектов основных средств, в прошедшем налоговом периоде должна составлять не менее 20 миллионов рублей.</w:t>
      </w:r>
    </w:p>
    <w:p w:rsidR="00AC74E6" w:rsidRPr="006633C8" w:rsidRDefault="00AC74E6">
      <w:pPr>
        <w:pStyle w:val="ConsPlusNormal"/>
        <w:ind w:firstLine="540"/>
        <w:jc w:val="both"/>
      </w:pPr>
      <w:r w:rsidRPr="006633C8">
        <w:t>Право на применение пониженной налоговой ставки имеют организации, отвечающие одновременно следующим требованиям:</w:t>
      </w:r>
    </w:p>
    <w:p w:rsidR="00AC74E6" w:rsidRPr="006633C8" w:rsidRDefault="00AC74E6">
      <w:pPr>
        <w:pStyle w:val="ConsPlusNormal"/>
        <w:ind w:firstLine="540"/>
        <w:jc w:val="both"/>
      </w:pPr>
      <w:r w:rsidRPr="006633C8">
        <w:t xml:space="preserve">наличие государственной регистрации юридического лица в соответствии с Федеральным </w:t>
      </w:r>
      <w:hyperlink r:id="rId16" w:history="1">
        <w:r w:rsidRPr="006633C8">
          <w:t>законом</w:t>
        </w:r>
      </w:hyperlink>
      <w:r w:rsidRPr="006633C8">
        <w:t xml:space="preserve"> от 8 августа 2001 года N 129-ФЗ "О государственной регистрации юридических лиц и индивидуальных предпринимателей" по адресу места нахождения на территории Кировской области;</w:t>
      </w:r>
    </w:p>
    <w:p w:rsidR="00AC74E6" w:rsidRPr="006633C8" w:rsidRDefault="00AC74E6">
      <w:pPr>
        <w:pStyle w:val="ConsPlusNormal"/>
        <w:ind w:firstLine="540"/>
        <w:jc w:val="both"/>
      </w:pPr>
      <w:r w:rsidRPr="006633C8">
        <w:t>заключение налогоплательщиком инвестиционного договора о предоставлении налоговой преференции с уполномоченным Правительством Кировской области органом исполнительной власти Кировской области. Порядок заключения инвестиционного договора о предоставлении налоговой преференции, в том числе его форма и существенные условия, устанавливаются Правительством Кировской области;</w:t>
      </w:r>
    </w:p>
    <w:p w:rsidR="00AC74E6" w:rsidRPr="006633C8" w:rsidRDefault="00AC74E6">
      <w:pPr>
        <w:pStyle w:val="ConsPlusNormal"/>
        <w:ind w:firstLine="540"/>
        <w:jc w:val="both"/>
      </w:pPr>
      <w:r w:rsidRPr="006633C8">
        <w:t>налогоплательщик не находится в процессе ликвидации или реорганизации, за исключением реорганизации в форме преобразования, а также в отношении него в течение отчетного (налогового) периода не возбуждались процедуры, применяемые в деле о несостоятельности (банкротстве);</w:t>
      </w:r>
    </w:p>
    <w:p w:rsidR="00AC74E6" w:rsidRPr="006633C8" w:rsidRDefault="00AC74E6">
      <w:pPr>
        <w:pStyle w:val="ConsPlusNormal"/>
        <w:ind w:firstLine="540"/>
        <w:jc w:val="both"/>
      </w:pPr>
      <w:r w:rsidRPr="006633C8">
        <w:t>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w:t>
      </w:r>
    </w:p>
    <w:p w:rsidR="00AC74E6" w:rsidRPr="006633C8" w:rsidRDefault="00AC74E6">
      <w:pPr>
        <w:pStyle w:val="ConsPlusNormal"/>
        <w:ind w:firstLine="540"/>
        <w:jc w:val="both"/>
      </w:pPr>
      <w:r w:rsidRPr="006633C8">
        <w:t xml:space="preserve">размер среднемесячной заработной платы в организации-налогоплательщике не ниже двух минимальных </w:t>
      </w:r>
      <w:proofErr w:type="gramStart"/>
      <w:r w:rsidRPr="006633C8">
        <w:t>размеров оплаты труда</w:t>
      </w:r>
      <w:proofErr w:type="gramEnd"/>
      <w:r w:rsidRPr="006633C8">
        <w:t>, установленных федеральным законом;</w:t>
      </w:r>
    </w:p>
    <w:p w:rsidR="00AC74E6" w:rsidRPr="006633C8" w:rsidRDefault="00AC74E6">
      <w:pPr>
        <w:pStyle w:val="ConsPlusNormal"/>
        <w:ind w:firstLine="540"/>
        <w:jc w:val="both"/>
      </w:pPr>
      <w:r w:rsidRPr="006633C8">
        <w:t>перечисление (уплата) в полном объеме начисленных и удержанных сумм налога на доходы физических лиц по состоянию на 1-е число месяца, следующего за отчетным (налоговым) периодом;</w:t>
      </w:r>
    </w:p>
    <w:p w:rsidR="00AC74E6" w:rsidRPr="006633C8" w:rsidRDefault="00AC74E6">
      <w:pPr>
        <w:pStyle w:val="ConsPlusNormal"/>
        <w:ind w:firstLine="540"/>
        <w:jc w:val="both"/>
      </w:pPr>
      <w:r w:rsidRPr="006633C8">
        <w:t>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w:t>
      </w:r>
    </w:p>
    <w:p w:rsidR="00AC74E6" w:rsidRPr="006633C8" w:rsidRDefault="00AC74E6">
      <w:pPr>
        <w:pStyle w:val="ConsPlusNormal"/>
        <w:ind w:firstLine="540"/>
        <w:jc w:val="both"/>
      </w:pPr>
      <w:r w:rsidRPr="006633C8">
        <w:t>Основанием для применения пониженной налоговой ставки являются:</w:t>
      </w:r>
    </w:p>
    <w:p w:rsidR="00AC74E6" w:rsidRPr="006633C8" w:rsidRDefault="00AC74E6">
      <w:pPr>
        <w:pStyle w:val="ConsPlusNormal"/>
        <w:ind w:firstLine="540"/>
        <w:jc w:val="both"/>
      </w:pPr>
      <w:r w:rsidRPr="006633C8">
        <w:t>инвестиционный договор о предоставлении налоговой преференции, заключенный между налогоплательщиком и уполномоченным Правительством Кировской области органом исполнительной власти Кировской области;</w:t>
      </w:r>
    </w:p>
    <w:p w:rsidR="00AC74E6" w:rsidRPr="006633C8" w:rsidRDefault="00AC74E6">
      <w:pPr>
        <w:pStyle w:val="ConsPlusNormal"/>
        <w:ind w:firstLine="540"/>
        <w:jc w:val="both"/>
      </w:pPr>
      <w:r w:rsidRPr="006633C8">
        <w:t>бухгалтерская отчетность организации;</w:t>
      </w:r>
    </w:p>
    <w:p w:rsidR="00AC74E6" w:rsidRPr="006633C8" w:rsidRDefault="00AC74E6">
      <w:pPr>
        <w:pStyle w:val="ConsPlusNormal"/>
        <w:ind w:firstLine="540"/>
        <w:jc w:val="both"/>
      </w:pPr>
      <w:r w:rsidRPr="006633C8">
        <w:t xml:space="preserve">заверенная территориальным органом, подведомственным региональному отделению Пенсионного фонда Российской Федерации, по месту регистрации организации справка о состоянии расчетов по страховым взносам, пеням и штрафам в Пенсионный фонд Российской Федерации, выданная на 1-е число месяца, следующего за </w:t>
      </w:r>
      <w:r w:rsidRPr="006633C8">
        <w:lastRenderedPageBreak/>
        <w:t>отчетным (налоговым) периодом;</w:t>
      </w:r>
    </w:p>
    <w:p w:rsidR="00AC74E6" w:rsidRPr="006633C8" w:rsidRDefault="00AC74E6">
      <w:pPr>
        <w:pStyle w:val="ConsPlusNormal"/>
        <w:ind w:firstLine="540"/>
        <w:jc w:val="both"/>
      </w:pPr>
      <w:r w:rsidRPr="006633C8">
        <w:t>заверенный региональным отделением Фонда социального страхования Российской Федерации по месту регистрации организации документ, подтверждающий отсутствие задолженности по уплате страховых взносов в Фонд социального страхования Российской Федерации по состоянию на 1-е число месяца, следующего за последним отчетным кварталом;</w:t>
      </w:r>
    </w:p>
    <w:p w:rsidR="00AC74E6" w:rsidRPr="006633C8" w:rsidRDefault="00AC74E6">
      <w:pPr>
        <w:pStyle w:val="ConsPlusNormal"/>
        <w:ind w:firstLine="540"/>
        <w:jc w:val="both"/>
      </w:pPr>
      <w:r w:rsidRPr="006633C8">
        <w:t>уведомление о намерении применять пониженную ставку по налогу на прибыль организаций по форме, установленной Правительством Кировской области;</w:t>
      </w:r>
    </w:p>
    <w:p w:rsidR="00AC74E6" w:rsidRPr="006633C8" w:rsidRDefault="00AC74E6">
      <w:pPr>
        <w:pStyle w:val="ConsPlusNormal"/>
        <w:ind w:firstLine="540"/>
        <w:jc w:val="both"/>
      </w:pPr>
      <w:r w:rsidRPr="006633C8">
        <w:t>справка о размере среднемесячной заработной платы в организации по форме, установленной Правительством Кировской области;</w:t>
      </w:r>
    </w:p>
    <w:p w:rsidR="00AC74E6" w:rsidRPr="006633C8" w:rsidRDefault="00AC74E6">
      <w:pPr>
        <w:pStyle w:val="ConsPlusNormal"/>
        <w:ind w:firstLine="540"/>
        <w:jc w:val="both"/>
      </w:pPr>
      <w:r w:rsidRPr="006633C8">
        <w:t>справка об отсутствии просроченной задолженности по выплате заработной платы работникам организации по форме, установленной Правительством Кировской области;</w:t>
      </w:r>
    </w:p>
    <w:p w:rsidR="00AC74E6" w:rsidRPr="006633C8" w:rsidRDefault="00AC74E6">
      <w:pPr>
        <w:pStyle w:val="ConsPlusNormal"/>
        <w:ind w:firstLine="540"/>
        <w:jc w:val="both"/>
      </w:pPr>
      <w:r w:rsidRPr="006633C8">
        <w:t>отчет об инвестиционной деятельности по форме, установленной Правительством Кировской области;</w:t>
      </w:r>
    </w:p>
    <w:p w:rsidR="00AC74E6" w:rsidRPr="006633C8" w:rsidRDefault="00AC74E6">
      <w:pPr>
        <w:pStyle w:val="ConsPlusNormal"/>
        <w:ind w:firstLine="540"/>
        <w:jc w:val="both"/>
      </w:pPr>
      <w:r w:rsidRPr="006633C8">
        <w:t>перечень новых, достроенных, дооборудованных, реконструированных, модернизированных и (или) прошедших техническое перевооружение объектов, принятых к бухгалтерскому учету в составе объектов основных сре</w:t>
      </w:r>
      <w:proofErr w:type="gramStart"/>
      <w:r w:rsidRPr="006633C8">
        <w:t>дств пр</w:t>
      </w:r>
      <w:proofErr w:type="gramEnd"/>
      <w:r w:rsidRPr="006633C8">
        <w:t>оизводственного назначения в прошедшем налоговом периоде, с указанием их первоначальной стоимости.</w:t>
      </w:r>
    </w:p>
    <w:p w:rsidR="00AC74E6" w:rsidRPr="006633C8" w:rsidRDefault="00AC74E6">
      <w:pPr>
        <w:pStyle w:val="ConsPlusNormal"/>
        <w:ind w:firstLine="540"/>
        <w:jc w:val="both"/>
      </w:pPr>
      <w:r w:rsidRPr="006633C8">
        <w:t>При определении отношения первоначальной стоимости основных средств, принятых к бухгалтерскому учету в прошедшем налоговом периоде, к налоговой базе по налогу на прибыль организаций за прошедший налоговый период не учитывается первоначальная стоимость:</w:t>
      </w:r>
    </w:p>
    <w:p w:rsidR="00AC74E6" w:rsidRPr="006633C8" w:rsidRDefault="00AC74E6">
      <w:pPr>
        <w:pStyle w:val="ConsPlusNormal"/>
        <w:ind w:firstLine="540"/>
        <w:jc w:val="both"/>
      </w:pPr>
      <w:r w:rsidRPr="006633C8">
        <w:t>объектов основных средств, приобретенных в результате реорганизации предприятий;</w:t>
      </w:r>
    </w:p>
    <w:p w:rsidR="00AC74E6" w:rsidRPr="006633C8" w:rsidRDefault="00AC74E6">
      <w:pPr>
        <w:pStyle w:val="ConsPlusNormal"/>
        <w:ind w:firstLine="540"/>
        <w:jc w:val="both"/>
      </w:pPr>
      <w:r w:rsidRPr="006633C8">
        <w:t>объектов основных средств, приобретенных при создании организации на базе имущественного комплекса иной организации, в том числе путем замещения активов в ходе проведения процедуры банкротства;</w:t>
      </w:r>
    </w:p>
    <w:p w:rsidR="00AC74E6" w:rsidRPr="006633C8" w:rsidRDefault="00AC74E6">
      <w:pPr>
        <w:pStyle w:val="ConsPlusNormal"/>
        <w:ind w:firstLine="540"/>
        <w:jc w:val="both"/>
      </w:pPr>
      <w:r w:rsidRPr="006633C8">
        <w:t>объектов основных средств, полученных безвозмездно;</w:t>
      </w:r>
    </w:p>
    <w:p w:rsidR="00AC74E6" w:rsidRPr="006633C8" w:rsidRDefault="00AC74E6">
      <w:pPr>
        <w:pStyle w:val="ConsPlusNormal"/>
        <w:ind w:firstLine="540"/>
        <w:jc w:val="both"/>
      </w:pPr>
      <w:r w:rsidRPr="006633C8">
        <w:t>объектов основных средств, полученных в качестве вклада в уставной (складочный) капитал, паевой фонд;</w:t>
      </w:r>
    </w:p>
    <w:p w:rsidR="00AC74E6" w:rsidRPr="006633C8" w:rsidRDefault="00AC74E6">
      <w:pPr>
        <w:pStyle w:val="ConsPlusNormal"/>
        <w:ind w:firstLine="540"/>
        <w:jc w:val="both"/>
      </w:pPr>
      <w:r w:rsidRPr="006633C8">
        <w:t>объектов основных средств, полученных в порядке приватизации государственного и муниципального имущества;</w:t>
      </w:r>
    </w:p>
    <w:p w:rsidR="00AC74E6" w:rsidRPr="006633C8" w:rsidRDefault="00AC74E6">
      <w:pPr>
        <w:pStyle w:val="ConsPlusNormal"/>
        <w:ind w:firstLine="540"/>
        <w:jc w:val="both"/>
      </w:pPr>
      <w:r w:rsidRPr="006633C8">
        <w:t>объектов основных средств, полученных в хозяйственное ведение или оперативное управление;</w:t>
      </w:r>
    </w:p>
    <w:p w:rsidR="00AC74E6" w:rsidRPr="006633C8" w:rsidRDefault="00AC74E6">
      <w:pPr>
        <w:pStyle w:val="ConsPlusNormal"/>
        <w:ind w:firstLine="540"/>
        <w:jc w:val="both"/>
      </w:pPr>
      <w:r w:rsidRPr="006633C8">
        <w:t>объектов основных средств, полученных по договорам безвозмездного пользования, договорам доверительного управления, договорам аренды;</w:t>
      </w:r>
    </w:p>
    <w:p w:rsidR="00AC74E6" w:rsidRPr="006633C8" w:rsidRDefault="00AC74E6">
      <w:pPr>
        <w:pStyle w:val="ConsPlusNormal"/>
        <w:ind w:firstLine="540"/>
        <w:jc w:val="both"/>
      </w:pPr>
      <w:r w:rsidRPr="006633C8">
        <w:t>объектов основных средств, по которым увеличение первоначальной стоимости связано с переоценкой стоимости;</w:t>
      </w:r>
    </w:p>
    <w:p w:rsidR="00AC74E6" w:rsidRPr="006633C8" w:rsidRDefault="00AC74E6">
      <w:pPr>
        <w:pStyle w:val="ConsPlusNormal"/>
        <w:ind w:firstLine="540"/>
        <w:jc w:val="both"/>
      </w:pPr>
      <w:r w:rsidRPr="006633C8">
        <w:t>объектов основных средств, не относящихся к объектам основных средств производственного назначения</w:t>
      </w:r>
      <w:proofErr w:type="gramStart"/>
      <w:r w:rsidRPr="006633C8">
        <w:t>.";</w:t>
      </w:r>
      <w:proofErr w:type="gramEnd"/>
    </w:p>
    <w:p w:rsidR="00AC74E6" w:rsidRPr="006633C8" w:rsidRDefault="00AC74E6">
      <w:pPr>
        <w:pStyle w:val="ConsPlusNormal"/>
        <w:ind w:firstLine="540"/>
        <w:jc w:val="both"/>
      </w:pPr>
      <w:r w:rsidRPr="006633C8">
        <w:t xml:space="preserve">б) в </w:t>
      </w:r>
      <w:hyperlink r:id="rId17" w:history="1">
        <w:r w:rsidRPr="006633C8">
          <w:t>части 2</w:t>
        </w:r>
      </w:hyperlink>
      <w:r w:rsidRPr="006633C8">
        <w:t>:</w:t>
      </w:r>
    </w:p>
    <w:p w:rsidR="00AC74E6" w:rsidRPr="006633C8" w:rsidRDefault="006633C8">
      <w:pPr>
        <w:pStyle w:val="ConsPlusNormal"/>
        <w:ind w:firstLine="540"/>
        <w:jc w:val="both"/>
      </w:pPr>
      <w:hyperlink r:id="rId18" w:history="1">
        <w:r w:rsidR="00AC74E6" w:rsidRPr="006633C8">
          <w:t>абзац пятый</w:t>
        </w:r>
      </w:hyperlink>
      <w:r w:rsidR="00AC74E6" w:rsidRPr="006633C8">
        <w:t xml:space="preserve"> изложить в следующей редакции:</w:t>
      </w:r>
    </w:p>
    <w:p w:rsidR="00AC74E6" w:rsidRPr="006633C8" w:rsidRDefault="00AC74E6">
      <w:pPr>
        <w:pStyle w:val="ConsPlusNormal"/>
        <w:ind w:firstLine="540"/>
        <w:jc w:val="both"/>
      </w:pPr>
      <w:r w:rsidRPr="006633C8">
        <w:t>"налогоплательщик не находится в процессе ликвидации или реорганизации, за исключением реорганизации в форме преобразования, а также в отношении него в течение отчетного (налогового) периода не возбуждались процедуры, применяемые в деле о несостоятельности (банкротстве)</w:t>
      </w:r>
      <w:proofErr w:type="gramStart"/>
      <w:r w:rsidRPr="006633C8">
        <w:t>;"</w:t>
      </w:r>
      <w:proofErr w:type="gramEnd"/>
      <w:r w:rsidRPr="006633C8">
        <w:t>;</w:t>
      </w:r>
    </w:p>
    <w:p w:rsidR="00AC74E6" w:rsidRPr="006633C8" w:rsidRDefault="006633C8">
      <w:pPr>
        <w:pStyle w:val="ConsPlusNormal"/>
        <w:ind w:firstLine="540"/>
        <w:jc w:val="both"/>
      </w:pPr>
      <w:hyperlink r:id="rId19" w:history="1">
        <w:r w:rsidR="00AC74E6" w:rsidRPr="006633C8">
          <w:t>абзацы одиннадцатый</w:t>
        </w:r>
      </w:hyperlink>
      <w:r w:rsidR="00AC74E6" w:rsidRPr="006633C8">
        <w:t xml:space="preserve"> - </w:t>
      </w:r>
      <w:hyperlink r:id="rId20" w:history="1">
        <w:r w:rsidR="00AC74E6" w:rsidRPr="006633C8">
          <w:t>пятнадцатый</w:t>
        </w:r>
      </w:hyperlink>
      <w:r w:rsidR="00AC74E6" w:rsidRPr="006633C8">
        <w:t xml:space="preserve"> изложить в следующей редакции:</w:t>
      </w:r>
    </w:p>
    <w:p w:rsidR="00AC74E6" w:rsidRPr="006633C8" w:rsidRDefault="00AC74E6">
      <w:pPr>
        <w:pStyle w:val="ConsPlusNormal"/>
        <w:ind w:firstLine="540"/>
        <w:jc w:val="both"/>
      </w:pPr>
      <w:r w:rsidRPr="006633C8">
        <w:t>"заверенная территориальным органом, подведомственным региональному отделению Пенсионного фонда Российской Федерации, по месту регистрации организации справка о состоянии расчетов по страховым взносам, пеням и штрафам в Пенсионный фонд Российской Федерации, выданная на 1-е число месяца, следующего за отчетным (налоговым) периодом;</w:t>
      </w:r>
    </w:p>
    <w:p w:rsidR="00AC74E6" w:rsidRPr="006633C8" w:rsidRDefault="00AC74E6">
      <w:pPr>
        <w:pStyle w:val="ConsPlusNormal"/>
        <w:ind w:firstLine="540"/>
        <w:jc w:val="both"/>
      </w:pPr>
      <w:r w:rsidRPr="006633C8">
        <w:lastRenderedPageBreak/>
        <w:t>заверенный региональным отделением Фонда социального страхования Российской Федерации по месту регистрации организации документ, подтверждающий отсутствие задолженности по уплате страховых взносов в Фонд социального страхования Российской Федерации по состоянию на 1-е число месяца, следующего за последним отчетным кварталом;</w:t>
      </w:r>
    </w:p>
    <w:p w:rsidR="00AC74E6" w:rsidRPr="006633C8" w:rsidRDefault="006633C8">
      <w:pPr>
        <w:pStyle w:val="ConsPlusNormal"/>
        <w:ind w:firstLine="540"/>
        <w:jc w:val="both"/>
      </w:pPr>
      <w:hyperlink r:id="rId21" w:history="1">
        <w:r w:rsidR="00AC74E6" w:rsidRPr="006633C8">
          <w:t>уведомление</w:t>
        </w:r>
      </w:hyperlink>
      <w:r w:rsidR="00AC74E6" w:rsidRPr="006633C8">
        <w:t xml:space="preserve"> о намерении применять пониженную ставку по налогу на прибыль организации по форме, установленной Правительством Кировской области;</w:t>
      </w:r>
    </w:p>
    <w:p w:rsidR="00AC74E6" w:rsidRPr="006633C8" w:rsidRDefault="006633C8">
      <w:pPr>
        <w:pStyle w:val="ConsPlusNormal"/>
        <w:ind w:firstLine="540"/>
        <w:jc w:val="both"/>
      </w:pPr>
      <w:hyperlink r:id="rId22" w:history="1">
        <w:r w:rsidR="00AC74E6" w:rsidRPr="006633C8">
          <w:t>справка</w:t>
        </w:r>
      </w:hyperlink>
      <w:r w:rsidR="00AC74E6" w:rsidRPr="006633C8">
        <w:t xml:space="preserve"> о размере среднемесячной заработной платы в организации по форме, установленной Правительством Кировской области;</w:t>
      </w:r>
    </w:p>
    <w:p w:rsidR="00AC74E6" w:rsidRPr="006633C8" w:rsidRDefault="006633C8">
      <w:pPr>
        <w:pStyle w:val="ConsPlusNormal"/>
        <w:ind w:firstLine="540"/>
        <w:jc w:val="both"/>
      </w:pPr>
      <w:hyperlink r:id="rId23" w:history="1">
        <w:r w:rsidR="00AC74E6" w:rsidRPr="006633C8">
          <w:t>справка</w:t>
        </w:r>
      </w:hyperlink>
      <w:r w:rsidR="00AC74E6" w:rsidRPr="006633C8">
        <w:t xml:space="preserve"> об отсутствии просроченной задолженности по выплате заработной платы работникам организации по форме, установленной Правительством Кировской области</w:t>
      </w:r>
      <w:proofErr w:type="gramStart"/>
      <w:r w:rsidR="00AC74E6" w:rsidRPr="006633C8">
        <w:t>.";</w:t>
      </w:r>
      <w:proofErr w:type="gramEnd"/>
    </w:p>
    <w:p w:rsidR="00AC74E6" w:rsidRPr="006633C8" w:rsidRDefault="00AC74E6">
      <w:pPr>
        <w:pStyle w:val="ConsPlusNormal"/>
        <w:ind w:firstLine="540"/>
        <w:jc w:val="both"/>
      </w:pPr>
      <w:r w:rsidRPr="006633C8">
        <w:t xml:space="preserve">в) </w:t>
      </w:r>
      <w:hyperlink r:id="rId24" w:history="1">
        <w:r w:rsidRPr="006633C8">
          <w:t>дополнить</w:t>
        </w:r>
      </w:hyperlink>
      <w:r w:rsidRPr="006633C8">
        <w:t xml:space="preserve"> частями 3 и 4 следующего содержания:</w:t>
      </w:r>
    </w:p>
    <w:p w:rsidR="00AC74E6" w:rsidRPr="006633C8" w:rsidRDefault="00AC74E6">
      <w:pPr>
        <w:pStyle w:val="ConsPlusNormal"/>
        <w:ind w:firstLine="540"/>
        <w:jc w:val="both"/>
      </w:pPr>
      <w:r w:rsidRPr="006633C8">
        <w:t>"3. Налоговая ставка налога на прибыль организаций, подлежащего зачислению в областной бюджет, устанавливается в размере 17 процентов для учреждений уголовно-исполнительной системы, зарегистрированных на территории Кировской области.</w:t>
      </w:r>
    </w:p>
    <w:p w:rsidR="00AC74E6" w:rsidRPr="006633C8" w:rsidRDefault="00AC74E6">
      <w:pPr>
        <w:pStyle w:val="ConsPlusNormal"/>
        <w:ind w:firstLine="540"/>
        <w:jc w:val="both"/>
      </w:pPr>
      <w:r w:rsidRPr="006633C8">
        <w:t xml:space="preserve">4. </w:t>
      </w:r>
      <w:proofErr w:type="gramStart"/>
      <w:r w:rsidRPr="006633C8">
        <w:t>Налоговая ставка налога на прибыль организаций, подлежащего зачислению в областной бюджет, устанавливается в размере 14 процентов для организаций народных художественных промыслов Кировской области,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по данным федерального государственного статистического наблюдения за предыдущий год, составляют не</w:t>
      </w:r>
      <w:proofErr w:type="gramEnd"/>
      <w:r w:rsidRPr="006633C8">
        <w:t xml:space="preserve"> менее 50 процентов</w:t>
      </w:r>
      <w:proofErr w:type="gramStart"/>
      <w:r w:rsidRPr="006633C8">
        <w:t>.".</w:t>
      </w:r>
      <w:proofErr w:type="gramEnd"/>
    </w:p>
    <w:p w:rsidR="00AC74E6" w:rsidRPr="006633C8" w:rsidRDefault="00AC74E6">
      <w:pPr>
        <w:pStyle w:val="ConsPlusNormal"/>
        <w:ind w:firstLine="540"/>
        <w:jc w:val="both"/>
      </w:pPr>
    </w:p>
    <w:p w:rsidR="00AC74E6" w:rsidRPr="006633C8" w:rsidRDefault="00AC74E6">
      <w:pPr>
        <w:pStyle w:val="ConsPlusNormal"/>
        <w:ind w:firstLine="540"/>
        <w:jc w:val="both"/>
      </w:pPr>
      <w:r w:rsidRPr="006633C8">
        <w:t>Статья 2</w:t>
      </w:r>
    </w:p>
    <w:p w:rsidR="00AC74E6" w:rsidRPr="006633C8" w:rsidRDefault="00AC74E6">
      <w:pPr>
        <w:pStyle w:val="ConsPlusNormal"/>
        <w:ind w:firstLine="540"/>
        <w:jc w:val="both"/>
      </w:pPr>
    </w:p>
    <w:p w:rsidR="00AC74E6" w:rsidRPr="006633C8" w:rsidRDefault="00AC74E6">
      <w:pPr>
        <w:pStyle w:val="ConsPlusNormal"/>
        <w:ind w:firstLine="540"/>
        <w:jc w:val="both"/>
      </w:pPr>
      <w:r w:rsidRPr="006633C8">
        <w:t xml:space="preserve">1. Настоящий Закон вступает в силу по истечении одного месяца со дня его официального опубликования, но не ранее 1-го числа очередного налогового </w:t>
      </w:r>
      <w:hyperlink r:id="rId25" w:history="1">
        <w:r w:rsidRPr="006633C8">
          <w:t>периода</w:t>
        </w:r>
      </w:hyperlink>
      <w:r w:rsidRPr="006633C8">
        <w:t xml:space="preserve"> по налогу на прибыль организаций.</w:t>
      </w:r>
    </w:p>
    <w:p w:rsidR="00AC74E6" w:rsidRPr="006633C8" w:rsidRDefault="00AC74E6">
      <w:pPr>
        <w:pStyle w:val="ConsPlusNormal"/>
        <w:ind w:firstLine="540"/>
        <w:jc w:val="both"/>
      </w:pPr>
      <w:r w:rsidRPr="006633C8">
        <w:t>2. Со дня вступления в силу настоящего Закона признать утратившими силу:</w:t>
      </w:r>
    </w:p>
    <w:p w:rsidR="00AC74E6" w:rsidRPr="006633C8" w:rsidRDefault="00AC74E6">
      <w:pPr>
        <w:pStyle w:val="ConsPlusNormal"/>
        <w:ind w:firstLine="540"/>
        <w:jc w:val="both"/>
      </w:pPr>
      <w:r w:rsidRPr="006633C8">
        <w:t xml:space="preserve">1) </w:t>
      </w:r>
      <w:hyperlink r:id="rId26" w:history="1">
        <w:r w:rsidRPr="006633C8">
          <w:t>Закон</w:t>
        </w:r>
      </w:hyperlink>
      <w:r w:rsidRPr="006633C8">
        <w:t xml:space="preserve"> Кировской области от 31 декабря 2002 года N 126-ЗО "О снижении ставки налога на прибыль предприятиям народных художественных промыслов" (Сборник основных нормативных правовых актов органов государственной власти Кировской области, 2003, N 1 (46), ст. 1642);</w:t>
      </w:r>
    </w:p>
    <w:p w:rsidR="00AC74E6" w:rsidRPr="006633C8" w:rsidRDefault="00AC74E6">
      <w:pPr>
        <w:pStyle w:val="ConsPlusNormal"/>
        <w:ind w:firstLine="540"/>
        <w:jc w:val="both"/>
      </w:pPr>
      <w:r w:rsidRPr="006633C8">
        <w:t xml:space="preserve">2) </w:t>
      </w:r>
      <w:hyperlink r:id="rId27" w:history="1">
        <w:r w:rsidRPr="006633C8">
          <w:t>Закон</w:t>
        </w:r>
      </w:hyperlink>
      <w:r w:rsidRPr="006633C8">
        <w:t xml:space="preserve"> Кировской области от 17 сентября 2005 года N 366-ЗО "О внесении изменения в Закон Кировской области "О снижении ставки налога на прибыль предприятиям народных художественных промыслов" (Сборник основных нормативных правовых актов органов государственной власти Кировской области, 2005, N 5 (63), часть 2, ст. 2973);</w:t>
      </w:r>
    </w:p>
    <w:p w:rsidR="00AC74E6" w:rsidRPr="006633C8" w:rsidRDefault="00AC74E6">
      <w:pPr>
        <w:pStyle w:val="ConsPlusNormal"/>
        <w:ind w:firstLine="540"/>
        <w:jc w:val="both"/>
      </w:pPr>
      <w:r w:rsidRPr="006633C8">
        <w:t xml:space="preserve">3) </w:t>
      </w:r>
      <w:hyperlink r:id="rId28" w:history="1">
        <w:r w:rsidRPr="006633C8">
          <w:t>Закон</w:t>
        </w:r>
      </w:hyperlink>
      <w:r w:rsidRPr="006633C8">
        <w:t xml:space="preserve"> Кировской области от 28 сентября 2006 года N 41-ЗО "О внесении изменений в Закон Кировской области "О снижении ставки налога на прибыль предприятиям народных художественных промыслов" (Сборник основных нормативных правовых актов органов государственной власти Кировской области, 2006, N 6 (69), часть 1, ст. 3211).</w:t>
      </w:r>
    </w:p>
    <w:p w:rsidR="00AC74E6" w:rsidRPr="006633C8" w:rsidRDefault="00AC74E6">
      <w:pPr>
        <w:pStyle w:val="ConsPlusNormal"/>
        <w:ind w:firstLine="540"/>
        <w:jc w:val="both"/>
      </w:pPr>
    </w:p>
    <w:p w:rsidR="00AC74E6" w:rsidRPr="006633C8" w:rsidRDefault="00AC74E6">
      <w:pPr>
        <w:pStyle w:val="ConsPlusNormal"/>
        <w:jc w:val="right"/>
        <w:rPr>
          <w:i/>
        </w:rPr>
      </w:pPr>
      <w:proofErr w:type="spellStart"/>
      <w:r w:rsidRPr="006633C8">
        <w:rPr>
          <w:i/>
        </w:rPr>
        <w:t>И.о</w:t>
      </w:r>
      <w:proofErr w:type="spellEnd"/>
      <w:r w:rsidRPr="006633C8">
        <w:rPr>
          <w:i/>
        </w:rPr>
        <w:t>. Губернатора</w:t>
      </w:r>
    </w:p>
    <w:p w:rsidR="00AC74E6" w:rsidRPr="006633C8" w:rsidRDefault="00AC74E6">
      <w:pPr>
        <w:pStyle w:val="ConsPlusNormal"/>
        <w:jc w:val="right"/>
        <w:rPr>
          <w:i/>
        </w:rPr>
      </w:pPr>
      <w:r w:rsidRPr="006633C8">
        <w:rPr>
          <w:i/>
        </w:rPr>
        <w:t>Кировской области</w:t>
      </w:r>
    </w:p>
    <w:p w:rsidR="00AC74E6" w:rsidRPr="006633C8" w:rsidRDefault="00AC74E6">
      <w:pPr>
        <w:pStyle w:val="ConsPlusNormal"/>
        <w:jc w:val="right"/>
      </w:pPr>
      <w:r w:rsidRPr="006633C8">
        <w:rPr>
          <w:i/>
        </w:rPr>
        <w:t>А.Б.К</w:t>
      </w:r>
      <w:r w:rsidR="006633C8">
        <w:rPr>
          <w:i/>
        </w:rPr>
        <w:t>узнецов</w:t>
      </w:r>
      <w:bookmarkStart w:id="0" w:name="_GoBack"/>
      <w:bookmarkEnd w:id="0"/>
    </w:p>
    <w:p w:rsidR="00AC74E6" w:rsidRPr="006633C8" w:rsidRDefault="00AC74E6">
      <w:pPr>
        <w:pStyle w:val="ConsPlusNormal"/>
      </w:pPr>
      <w:r w:rsidRPr="006633C8">
        <w:t>г. Киров</w:t>
      </w:r>
    </w:p>
    <w:p w:rsidR="00AC74E6" w:rsidRPr="006633C8" w:rsidRDefault="00AC74E6">
      <w:pPr>
        <w:pStyle w:val="ConsPlusNormal"/>
      </w:pPr>
      <w:r w:rsidRPr="006633C8">
        <w:t>27 июля 2016 года</w:t>
      </w:r>
    </w:p>
    <w:p w:rsidR="00AC74E6" w:rsidRPr="006633C8" w:rsidRDefault="00AC74E6">
      <w:pPr>
        <w:pStyle w:val="ConsPlusNormal"/>
      </w:pPr>
      <w:r w:rsidRPr="006633C8">
        <w:t>N 691-ЗО</w:t>
      </w:r>
    </w:p>
    <w:p w:rsidR="00AC74E6" w:rsidRPr="006633C8" w:rsidRDefault="00AC74E6">
      <w:pPr>
        <w:pStyle w:val="ConsPlusNormal"/>
        <w:jc w:val="both"/>
      </w:pPr>
    </w:p>
    <w:p w:rsidR="00DA2A83" w:rsidRPr="006633C8" w:rsidRDefault="006633C8"/>
    <w:sectPr w:rsidR="00DA2A83" w:rsidRPr="006633C8" w:rsidSect="00EF2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E6"/>
    <w:rsid w:val="006633C8"/>
    <w:rsid w:val="00AC74E6"/>
    <w:rsid w:val="00B6734F"/>
    <w:rsid w:val="00BA7451"/>
    <w:rsid w:val="00CF1474"/>
    <w:rsid w:val="00D3183E"/>
    <w:rsid w:val="00E9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4E6"/>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Title">
    <w:name w:val="ConsPlusTitle"/>
    <w:rsid w:val="00AC74E6"/>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TitlePage">
    <w:name w:val="ConsPlusTitlePage"/>
    <w:rsid w:val="00AC74E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4E6"/>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Title">
    <w:name w:val="ConsPlusTitle"/>
    <w:rsid w:val="00AC74E6"/>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TitlePage">
    <w:name w:val="ConsPlusTitlePage"/>
    <w:rsid w:val="00AC74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8B1F52E2937FD5E544455D37061539FE61457EC89FED9B6344C265FC5E3AB5DC8FC2AABE6ECED8E3428Ai9eAN" TargetMode="External"/><Relationship Id="rId13" Type="http://schemas.openxmlformats.org/officeDocument/2006/relationships/hyperlink" Target="consultantplus://offline/ref=348B1F52E2937FD5E544455D37061539FE61457EC89FED9B6344C265FC5E3AB5DC8FC2AABE6EiCeBN" TargetMode="External"/><Relationship Id="rId18" Type="http://schemas.openxmlformats.org/officeDocument/2006/relationships/hyperlink" Target="consultantplus://offline/ref=348B1F52E2937FD5E544455D37061539FE61457EC89FED9B6344C265FC5E3AB5DC8FC2AABE6ECED8E3428Ei9e7N" TargetMode="External"/><Relationship Id="rId26" Type="http://schemas.openxmlformats.org/officeDocument/2006/relationships/hyperlink" Target="consultantplus://offline/ref=348B1F52E2937FD5E544455D37061539FE61457EC296E7936244C265FC5E3AB5iDeCN" TargetMode="External"/><Relationship Id="rId3" Type="http://schemas.openxmlformats.org/officeDocument/2006/relationships/settings" Target="settings.xml"/><Relationship Id="rId21" Type="http://schemas.openxmlformats.org/officeDocument/2006/relationships/hyperlink" Target="consultantplus://offline/ref=348B1F52E2937FD5E544455D37061539FE61457EC990ED9F6A44C265FC5E3AB5DC8FC2AABE6ECED8E34389i9eBN" TargetMode="External"/><Relationship Id="rId7" Type="http://schemas.openxmlformats.org/officeDocument/2006/relationships/hyperlink" Target="consultantplus://offline/ref=348B1F52E2937FD5E5445B50216A4930FC6A1B7AC29EE5CC3E1B9938AB5730E29BC09BE8FB61C6iDeDN" TargetMode="External"/><Relationship Id="rId12" Type="http://schemas.openxmlformats.org/officeDocument/2006/relationships/hyperlink" Target="consultantplus://offline/ref=348B1F52E2937FD5E544455D37061539FE61457EC89FED9B6344C265FC5E3AB5DC8FC2AABE6ECED8E3428Ci9eBN" TargetMode="External"/><Relationship Id="rId17" Type="http://schemas.openxmlformats.org/officeDocument/2006/relationships/hyperlink" Target="consultantplus://offline/ref=348B1F52E2937FD5E544455D37061539FE61457EC89FED9B6344C265FC5E3AB5DC8FC2AABE6ECED8E3428Ei9e3N" TargetMode="External"/><Relationship Id="rId25" Type="http://schemas.openxmlformats.org/officeDocument/2006/relationships/hyperlink" Target="consultantplus://offline/ref=348B1F52E2937FD5E5445B50216A4930FC6A1B7AC29EE5CC3E1B9938AB5730E29BC09BE8FA61C9DFiEe2N" TargetMode="External"/><Relationship Id="rId2" Type="http://schemas.microsoft.com/office/2007/relationships/stylesWithEffects" Target="stylesWithEffects.xml"/><Relationship Id="rId16" Type="http://schemas.openxmlformats.org/officeDocument/2006/relationships/hyperlink" Target="consultantplus://offline/ref=348B1F52E2937FD5E5445B50216A4930FC6A1B7AC793E5CC3E1B9938ABi5e7N" TargetMode="External"/><Relationship Id="rId20" Type="http://schemas.openxmlformats.org/officeDocument/2006/relationships/hyperlink" Target="consultantplus://offline/ref=348B1F52E2937FD5E544455D37061539FE61457EC89FED9B6344C265FC5E3AB5DC8FC2AABE6ECED8E3428Fi9e7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48B1F52E2937FD5E544455D37061539FE61457EC89FED9B6344C265FC5E3AB5DC8FC2AABE6ECED8E3428Ai9e4N" TargetMode="External"/><Relationship Id="rId11" Type="http://schemas.openxmlformats.org/officeDocument/2006/relationships/hyperlink" Target="consultantplus://offline/ref=348B1F52E2937FD5E544455D37061539FE61457EC89FED9B6344C265FC5E3AB5DC8FC2AABE6ECED8E3428Ai9eAN" TargetMode="External"/><Relationship Id="rId24" Type="http://schemas.openxmlformats.org/officeDocument/2006/relationships/hyperlink" Target="consultantplus://offline/ref=348B1F52E2937FD5E544455D37061539FE61457EC89FED9B6344C265FC5E3AB5DC8FC2AABE6ECED8E3428Bi9e7N" TargetMode="External"/><Relationship Id="rId5" Type="http://schemas.openxmlformats.org/officeDocument/2006/relationships/hyperlink" Target="consultantplus://offline/ref=348B1F52E2937FD5E544455D37061539FE61457EC89FED9B6344C265FC5E3AB5iDeCN" TargetMode="External"/><Relationship Id="rId15" Type="http://schemas.openxmlformats.org/officeDocument/2006/relationships/hyperlink" Target="consultantplus://offline/ref=348B1F52E2937FD5E544455D37061539FE61457EC89FED9B6344C265FC5E3AB5DC8FC2AABE6ECED8E3428Ci9eAN" TargetMode="External"/><Relationship Id="rId23" Type="http://schemas.openxmlformats.org/officeDocument/2006/relationships/hyperlink" Target="consultantplus://offline/ref=348B1F52E2937FD5E544455D37061539FE61457EC990ED9F6A44C265FC5E3AB5DC8FC2AABE6ECED8E3438Ei9e4N" TargetMode="External"/><Relationship Id="rId28" Type="http://schemas.openxmlformats.org/officeDocument/2006/relationships/hyperlink" Target="consultantplus://offline/ref=348B1F52E2937FD5E544455D37061539FE61457EC296E79D6644C265FC5E3AB5iDeCN" TargetMode="External"/><Relationship Id="rId10" Type="http://schemas.openxmlformats.org/officeDocument/2006/relationships/hyperlink" Target="consultantplus://offline/ref=348B1F52E2937FD5E5445B50216A4930FC6A1B76C79FE5CC3E1B9938ABi5e7N" TargetMode="External"/><Relationship Id="rId19" Type="http://schemas.openxmlformats.org/officeDocument/2006/relationships/hyperlink" Target="consultantplus://offline/ref=348B1F52E2937FD5E544455D37061539FE61457EC89FED9B6344C265FC5E3AB5DC8FC2AABE6ECED8E3428Fi9e3N" TargetMode="External"/><Relationship Id="rId4" Type="http://schemas.openxmlformats.org/officeDocument/2006/relationships/webSettings" Target="webSettings.xml"/><Relationship Id="rId9" Type="http://schemas.openxmlformats.org/officeDocument/2006/relationships/hyperlink" Target="consultantplus://offline/ref=348B1F52E2937FD5E544455D37061539FE61457EC89FED9B6344C265FC5E3AB5DC8FC2AABE6ECED8E3428Bi9e2N" TargetMode="External"/><Relationship Id="rId14" Type="http://schemas.openxmlformats.org/officeDocument/2006/relationships/hyperlink" Target="consultantplus://offline/ref=348B1F52E2937FD5E544455D37061539FE61457EC89FED9B6344C265FC5E3AB5DC8FC2AABE6ECED8E3428Bi9e7N" TargetMode="External"/><Relationship Id="rId22" Type="http://schemas.openxmlformats.org/officeDocument/2006/relationships/hyperlink" Target="consultantplus://offline/ref=348B1F52E2937FD5E544455D37061539FE61457EC990ED9F6A44C265FC5E3AB5DC8FC2AABE6ECED8E3428Fi9e5N" TargetMode="External"/><Relationship Id="rId27" Type="http://schemas.openxmlformats.org/officeDocument/2006/relationships/hyperlink" Target="consultantplus://offline/ref=348B1F52E2937FD5E544455D37061539FE61457EC190E69B6A44C265FC5E3AB5iDeC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2209</Words>
  <Characters>12594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2016-08-16T13:30:00Z</dcterms:created>
  <dcterms:modified xsi:type="dcterms:W3CDTF">2016-08-18T11:57:00Z</dcterms:modified>
</cp:coreProperties>
</file>